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E7BC1" w14:textId="43F56C82" w:rsidR="000C72F7" w:rsidRPr="005B5502" w:rsidRDefault="000C72F7" w:rsidP="009C276E">
      <w:pPr>
        <w:spacing w:line="259" w:lineRule="auto"/>
        <w:jc w:val="center"/>
        <w:rPr>
          <w:rFonts w:eastAsia="Calibri" w:cs="Calibri Light"/>
          <w:sz w:val="24"/>
          <w:szCs w:val="24"/>
          <w:lang w:val="en-US"/>
        </w:rPr>
      </w:pPr>
      <w:r w:rsidRPr="00A51745">
        <w:rPr>
          <w:rFonts w:eastAsia="Calibri" w:cs="Calibri Light"/>
          <w:b/>
          <w:sz w:val="24"/>
          <w:szCs w:val="24"/>
          <w:lang w:val="en-US"/>
        </w:rPr>
        <w:t>Copyright Declaration</w:t>
      </w:r>
    </w:p>
    <w:p w14:paraId="355E7D45" w14:textId="1F859E41" w:rsidR="000C72F7" w:rsidRPr="00A51745" w:rsidRDefault="000C72F7" w:rsidP="000C72F7">
      <w:pPr>
        <w:spacing w:line="276" w:lineRule="auto"/>
        <w:rPr>
          <w:rFonts w:eastAsia="Calibri" w:cs="Calibri Light"/>
          <w:color w:val="000000"/>
          <w:sz w:val="24"/>
          <w:szCs w:val="24"/>
          <w:shd w:val="clear" w:color="auto" w:fill="FFFFFF"/>
          <w:lang w:val="en-US"/>
        </w:rPr>
      </w:pPr>
      <w:r w:rsidRPr="00A51745">
        <w:rPr>
          <w:rFonts w:eastAsia="Calibri" w:cs="Calibri Light"/>
          <w:color w:val="000000"/>
          <w:sz w:val="24"/>
          <w:szCs w:val="24"/>
          <w:shd w:val="clear" w:color="auto" w:fill="FFFFFF"/>
          <w:lang w:val="en-US"/>
        </w:rPr>
        <w:t xml:space="preserve">The editors-in-chief remind the authors of the manuscript that the content should be unique and </w:t>
      </w:r>
      <w:r w:rsidR="00831A1F" w:rsidRPr="00A51745">
        <w:rPr>
          <w:rFonts w:eastAsia="Calibri" w:cs="Calibri Light"/>
          <w:color w:val="000000"/>
          <w:sz w:val="24"/>
          <w:szCs w:val="24"/>
          <w:shd w:val="clear" w:color="auto" w:fill="FFFFFF"/>
          <w:lang w:val="en-US"/>
        </w:rPr>
        <w:t>original and</w:t>
      </w:r>
      <w:r w:rsidRPr="00A51745">
        <w:rPr>
          <w:rFonts w:eastAsia="Calibri" w:cs="Calibri Light"/>
          <w:color w:val="000000"/>
          <w:sz w:val="24"/>
          <w:szCs w:val="24"/>
          <w:shd w:val="clear" w:color="auto" w:fill="FFFFFF"/>
          <w:lang w:val="en-US"/>
        </w:rPr>
        <w:t xml:space="preserve"> is not under revision in any other journal simultaneously, so it is ratified the honesty and veracity of the articles. Otherwise they shall immediately notify the Editorial Board of the journal via e-mail.</w:t>
      </w:r>
    </w:p>
    <w:p w14:paraId="04F897F6" w14:textId="77777777" w:rsidR="000C72F7" w:rsidRPr="00A51745" w:rsidRDefault="000C72F7" w:rsidP="000C72F7">
      <w:pPr>
        <w:spacing w:line="276" w:lineRule="auto"/>
        <w:rPr>
          <w:rFonts w:eastAsia="Calibri" w:cs="Calibri Light"/>
          <w:color w:val="000000"/>
          <w:sz w:val="24"/>
          <w:szCs w:val="24"/>
          <w:shd w:val="clear" w:color="auto" w:fill="FFFFFF"/>
          <w:lang w:val="en-US"/>
        </w:rPr>
      </w:pPr>
      <w:r w:rsidRPr="00A51745">
        <w:rPr>
          <w:rFonts w:eastAsia="Calibri" w:cs="Calibri Light"/>
          <w:color w:val="000000"/>
          <w:sz w:val="24"/>
          <w:szCs w:val="24"/>
          <w:shd w:val="clear" w:color="auto" w:fill="FFFFFF"/>
          <w:lang w:val="en-US"/>
        </w:rPr>
        <w:t>The authors of the manuscript certify with their signature that the subject proposed, its execution, data analysis, and conclusions are true and authentic.</w:t>
      </w:r>
    </w:p>
    <w:p w14:paraId="4FEA6E51" w14:textId="7BDF3CD2" w:rsidR="000C72F7" w:rsidRPr="00A51745" w:rsidRDefault="003345A9" w:rsidP="000C72F7">
      <w:pPr>
        <w:spacing w:line="276" w:lineRule="auto"/>
        <w:rPr>
          <w:rFonts w:eastAsia="Calibri" w:cs="Calibri Light"/>
          <w:color w:val="000000"/>
          <w:sz w:val="24"/>
          <w:szCs w:val="24"/>
          <w:lang w:val="en-US"/>
        </w:rPr>
      </w:pPr>
      <w:r w:rsidRPr="003345A9">
        <w:rPr>
          <w:rFonts w:eastAsia="Calibri" w:cs="Calibri Light"/>
          <w:color w:val="000000"/>
          <w:sz w:val="24"/>
          <w:szCs w:val="24"/>
          <w:shd w:val="clear" w:color="auto" w:fill="FFFFFF"/>
          <w:lang w:val="en-US"/>
        </w:rPr>
        <w:t>To formalize the original manuscript, a form requesting a series of data with the signature of the authors will be observed in the pertinent part of the manuscript</w:t>
      </w:r>
      <w:r w:rsidR="000C72F7" w:rsidRPr="00A51745">
        <w:rPr>
          <w:rFonts w:eastAsia="Calibri" w:cs="Calibri Light"/>
          <w:color w:val="000000"/>
          <w:sz w:val="24"/>
          <w:szCs w:val="24"/>
          <w:shd w:val="clear" w:color="auto" w:fill="FFFFFF"/>
          <w:lang w:val="en-US"/>
        </w:rPr>
        <w:t>.</w:t>
      </w:r>
    </w:p>
    <w:p w14:paraId="0BBD57DD" w14:textId="4A6D7B54" w:rsidR="000C72F7" w:rsidRPr="00A75644" w:rsidRDefault="000C72F7" w:rsidP="00A75644">
      <w:pPr>
        <w:spacing w:line="276" w:lineRule="auto"/>
        <w:rPr>
          <w:rFonts w:eastAsia="Calibri" w:cs="Calibri Light"/>
          <w:color w:val="000000"/>
          <w:sz w:val="24"/>
          <w:szCs w:val="24"/>
          <w:shd w:val="clear" w:color="auto" w:fill="FFFFFF"/>
          <w:lang w:val="en-US"/>
        </w:rPr>
      </w:pPr>
      <w:r w:rsidRPr="00A51745">
        <w:rPr>
          <w:rFonts w:eastAsia="Calibri" w:cs="Calibri Light"/>
          <w:color w:val="000000"/>
          <w:sz w:val="24"/>
          <w:szCs w:val="24"/>
          <w:shd w:val="clear" w:color="auto" w:fill="FFFFFF"/>
          <w:lang w:val="en-US"/>
        </w:rPr>
        <w:t>The full form is attached scanned using the same platform of the journal; this certifies the truthfulness and honesty of the manuscript. </w:t>
      </w:r>
    </w:p>
    <w:tbl>
      <w:tblPr>
        <w:tblStyle w:val="Tablaconcuadrcula"/>
        <w:tblW w:w="0" w:type="auto"/>
        <w:tblLook w:val="04A0" w:firstRow="1" w:lastRow="0" w:firstColumn="1" w:lastColumn="0" w:noHBand="0" w:noVBand="1"/>
      </w:tblPr>
      <w:tblGrid>
        <w:gridCol w:w="8488"/>
      </w:tblGrid>
      <w:tr w:rsidR="005B32F6" w:rsidRPr="006E5BD6" w14:paraId="1A8CA9DA" w14:textId="77777777" w:rsidTr="00D42559">
        <w:tc>
          <w:tcPr>
            <w:tcW w:w="8488" w:type="dxa"/>
          </w:tcPr>
          <w:p w14:paraId="4612E992" w14:textId="77777777" w:rsidR="003345A9" w:rsidRDefault="005B32F6" w:rsidP="00D42559">
            <w:pPr>
              <w:rPr>
                <w:rFonts w:ascii="Arial" w:hAnsi="Arial" w:cs="Arial"/>
                <w:color w:val="000000" w:themeColor="text1"/>
                <w:lang w:val="en-US"/>
              </w:rPr>
            </w:pPr>
            <w:r w:rsidRPr="0046539D">
              <w:rPr>
                <w:rFonts w:ascii="Arial" w:hAnsi="Arial" w:cs="Arial"/>
                <w:b/>
                <w:color w:val="000000" w:themeColor="text1"/>
                <w:lang w:val="en-US"/>
              </w:rPr>
              <w:t xml:space="preserve">  </w:t>
            </w:r>
            <w:r w:rsidR="003345A9" w:rsidRPr="003345A9">
              <w:rPr>
                <w:rFonts w:ascii="Arial" w:hAnsi="Arial" w:cs="Arial"/>
                <w:b/>
                <w:color w:val="000000" w:themeColor="text1"/>
                <w:lang w:val="en-US"/>
              </w:rPr>
              <w:t xml:space="preserve">Title of the article </w:t>
            </w:r>
            <w:r w:rsidRPr="0046539D">
              <w:rPr>
                <w:rFonts w:ascii="Arial" w:hAnsi="Arial" w:cs="Arial"/>
                <w:color w:val="000000" w:themeColor="text1"/>
                <w:lang w:val="en-US"/>
              </w:rPr>
              <w:t>………………………</w:t>
            </w:r>
          </w:p>
          <w:p w14:paraId="45F59D27" w14:textId="5B041127" w:rsidR="005B32F6" w:rsidRPr="0046539D" w:rsidRDefault="005B32F6" w:rsidP="00D42559">
            <w:pPr>
              <w:rPr>
                <w:rFonts w:ascii="Arial" w:hAnsi="Arial" w:cs="Arial"/>
                <w:b/>
                <w:color w:val="000000" w:themeColor="text1"/>
                <w:lang w:val="en-US"/>
              </w:rPr>
            </w:pPr>
            <w:r w:rsidRPr="0046539D">
              <w:rPr>
                <w:rFonts w:ascii="Arial" w:hAnsi="Arial" w:cs="Arial"/>
                <w:color w:val="000000" w:themeColor="text1"/>
                <w:lang w:val="en-US"/>
              </w:rPr>
              <w:t>(First in Spanish, later in English, it must be centered, with capital letters, in bold, italic, with a maximum of 20 words).</w:t>
            </w:r>
          </w:p>
          <w:p w14:paraId="7A9AAA85" w14:textId="77777777" w:rsidR="005B32F6" w:rsidRPr="0046539D" w:rsidRDefault="005B32F6" w:rsidP="00D42559">
            <w:pPr>
              <w:jc w:val="center"/>
              <w:rPr>
                <w:rFonts w:ascii="Arial" w:hAnsi="Arial" w:cs="Arial"/>
                <w:b/>
                <w:color w:val="000000" w:themeColor="text1"/>
                <w:lang w:val="en-US"/>
              </w:rPr>
            </w:pPr>
          </w:p>
        </w:tc>
      </w:tr>
      <w:tr w:rsidR="005B32F6" w:rsidRPr="006E5BD6" w14:paraId="026345C7" w14:textId="77777777" w:rsidTr="00D42559">
        <w:tc>
          <w:tcPr>
            <w:tcW w:w="8488" w:type="dxa"/>
          </w:tcPr>
          <w:p w14:paraId="215CDBA6" w14:textId="77777777" w:rsidR="005B32F6" w:rsidRPr="0046539D" w:rsidRDefault="005B32F6" w:rsidP="00D42559">
            <w:pPr>
              <w:jc w:val="center"/>
              <w:rPr>
                <w:rFonts w:ascii="Arial" w:hAnsi="Arial" w:cs="Arial"/>
                <w:b/>
                <w:color w:val="000000" w:themeColor="text1"/>
                <w:lang w:val="en-US"/>
              </w:rPr>
            </w:pPr>
            <w:r w:rsidRPr="0046539D">
              <w:rPr>
                <w:rFonts w:ascii="Arial" w:hAnsi="Arial" w:cs="Arial"/>
                <w:b/>
                <w:color w:val="000000" w:themeColor="text1"/>
                <w:lang w:val="en-US"/>
              </w:rPr>
              <w:t>AUTHOR</w:t>
            </w:r>
            <w:r>
              <w:rPr>
                <w:rFonts w:ascii="Arial" w:hAnsi="Arial" w:cs="Arial"/>
                <w:b/>
                <w:color w:val="000000" w:themeColor="text1"/>
                <w:lang w:val="en-US"/>
              </w:rPr>
              <w:t xml:space="preserve"> </w:t>
            </w:r>
            <w:r w:rsidRPr="0046539D">
              <w:rPr>
                <w:rFonts w:ascii="Arial" w:hAnsi="Arial" w:cs="Arial"/>
                <w:b/>
                <w:color w:val="000000" w:themeColor="text1"/>
                <w:lang w:val="en-US"/>
              </w:rPr>
              <w:t>DECLARATION</w:t>
            </w:r>
            <w:r>
              <w:rPr>
                <w:rFonts w:ascii="Arial" w:hAnsi="Arial" w:cs="Arial"/>
                <w:b/>
                <w:color w:val="000000" w:themeColor="text1"/>
                <w:lang w:val="en-US"/>
              </w:rPr>
              <w:t xml:space="preserve"> FORM</w:t>
            </w:r>
            <w:r w:rsidRPr="0046539D">
              <w:rPr>
                <w:rFonts w:ascii="Arial" w:hAnsi="Arial" w:cs="Arial"/>
                <w:b/>
                <w:color w:val="000000" w:themeColor="text1"/>
                <w:lang w:val="en-US"/>
              </w:rPr>
              <w:t xml:space="preserve"> OF THE MANUSCRIPT (CHECK ALL BOXES)</w:t>
            </w:r>
          </w:p>
        </w:tc>
      </w:tr>
      <w:tr w:rsidR="005B32F6" w:rsidRPr="006E5BD6" w14:paraId="0444A118" w14:textId="77777777" w:rsidTr="00D42559">
        <w:tc>
          <w:tcPr>
            <w:tcW w:w="8488" w:type="dxa"/>
          </w:tcPr>
          <w:p w14:paraId="357887EF" w14:textId="77777777" w:rsidR="005B32F6" w:rsidRPr="0046539D" w:rsidRDefault="005B32F6" w:rsidP="00D42559">
            <w:pPr>
              <w:autoSpaceDE w:val="0"/>
              <w:autoSpaceDN w:val="0"/>
              <w:adjustRightInd w:val="0"/>
              <w:rPr>
                <w:rFonts w:ascii="Arial" w:hAnsi="Arial" w:cs="Arial"/>
                <w:color w:val="000000" w:themeColor="text1"/>
                <w:lang w:val="en-US"/>
              </w:rPr>
            </w:pPr>
          </w:p>
          <w:p w14:paraId="6C03AED8" w14:textId="77777777" w:rsidR="005B32F6" w:rsidRPr="0046539D" w:rsidRDefault="005B32F6" w:rsidP="00D42559">
            <w:pPr>
              <w:pStyle w:val="Prrafodelista"/>
              <w:autoSpaceDE w:val="0"/>
              <w:autoSpaceDN w:val="0"/>
              <w:adjustRightInd w:val="0"/>
              <w:rPr>
                <w:rFonts w:ascii="Arial" w:eastAsia="Times New Roman" w:hAnsi="Arial" w:cs="Arial"/>
                <w:color w:val="000000" w:themeColor="text1"/>
                <w:lang w:val="en-US" w:eastAsia="es-EC"/>
              </w:rPr>
            </w:pPr>
            <w:r w:rsidRPr="0046539D">
              <w:rPr>
                <w:rFonts w:ascii="Arial" w:hAnsi="Arial" w:cs="Arial"/>
                <w:b/>
                <w:noProof/>
                <w:color w:val="000000" w:themeColor="text1"/>
                <w:lang w:val="en-US"/>
              </w:rPr>
              <mc:AlternateContent>
                <mc:Choice Requires="wps">
                  <w:drawing>
                    <wp:anchor distT="0" distB="0" distL="114300" distR="114300" simplePos="0" relativeHeight="251698176" behindDoc="0" locked="0" layoutInCell="1" allowOverlap="1" wp14:anchorId="0A4F2A95" wp14:editId="1A214A82">
                      <wp:simplePos x="0" y="0"/>
                      <wp:positionH relativeFrom="margin">
                        <wp:posOffset>0</wp:posOffset>
                      </wp:positionH>
                      <wp:positionV relativeFrom="paragraph">
                        <wp:posOffset>0</wp:posOffset>
                      </wp:positionV>
                      <wp:extent cx="277191" cy="190195"/>
                      <wp:effectExtent l="0" t="0" r="27940" b="19685"/>
                      <wp:wrapNone/>
                      <wp:docPr id="84" name="Rectángulo 84"/>
                      <wp:cNvGraphicFramePr/>
                      <a:graphic xmlns:a="http://schemas.openxmlformats.org/drawingml/2006/main">
                        <a:graphicData uri="http://schemas.microsoft.com/office/word/2010/wordprocessingShape">
                          <wps:wsp>
                            <wps:cNvSpPr/>
                            <wps:spPr>
                              <a:xfrm>
                                <a:off x="0" y="0"/>
                                <a:ext cx="277191" cy="1901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D9C236A" id="Rectángulo 84" o:spid="_x0000_s1026" style="position:absolute;margin-left:0;margin-top:0;width:21.85pt;height: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" fillcolor="window" strokecolor="windowText" strokeweight="1pt">
                      <w10:wrap anchorx="margin"/>
                    </v:rect>
                  </w:pict>
                </mc:Fallback>
              </mc:AlternateContent>
            </w:r>
            <w:r w:rsidRPr="0046539D">
              <w:rPr>
                <w:rFonts w:ascii="Arial" w:hAnsi="Arial" w:cs="Arial"/>
                <w:color w:val="000000" w:themeColor="text1"/>
                <w:shd w:val="clear" w:color="auto" w:fill="FFFFFF"/>
                <w:lang w:val="en-US"/>
              </w:rPr>
              <w:t xml:space="preserve">The manuscript is original and unpublished, it has not been sent to another journal, </w:t>
            </w:r>
            <w:r>
              <w:rPr>
                <w:rFonts w:ascii="Arial" w:hAnsi="Arial" w:cs="Arial"/>
                <w:color w:val="000000" w:themeColor="text1"/>
                <w:shd w:val="clear" w:color="auto" w:fill="FFFFFF"/>
                <w:lang w:val="en-US"/>
              </w:rPr>
              <w:t>congress</w:t>
            </w:r>
            <w:r w:rsidRPr="0046539D">
              <w:rPr>
                <w:rFonts w:ascii="Arial" w:hAnsi="Arial" w:cs="Arial"/>
                <w:color w:val="000000" w:themeColor="text1"/>
                <w:shd w:val="clear" w:color="auto" w:fill="FFFFFF"/>
                <w:lang w:val="en-US"/>
              </w:rPr>
              <w:t>, chapters of books or any other similar publication for its review and possible publication.</w:t>
            </w:r>
          </w:p>
          <w:p w14:paraId="64578F33" w14:textId="77777777" w:rsidR="005B32F6" w:rsidRPr="0046539D" w:rsidRDefault="005B32F6" w:rsidP="00D42559">
            <w:pPr>
              <w:rPr>
                <w:rFonts w:ascii="Arial" w:hAnsi="Arial" w:cs="Arial"/>
                <w:color w:val="000000" w:themeColor="text1"/>
                <w:lang w:val="en-US"/>
              </w:rPr>
            </w:pPr>
          </w:p>
          <w:p w14:paraId="0E1D85C0" w14:textId="77777777" w:rsidR="005B32F6" w:rsidRDefault="005B32F6" w:rsidP="00D42559">
            <w:pPr>
              <w:ind w:left="600"/>
              <w:rPr>
                <w:rFonts w:ascii="Arial" w:hAnsi="Arial" w:cs="Arial"/>
                <w:color w:val="000000" w:themeColor="text1"/>
                <w:shd w:val="clear" w:color="auto" w:fill="FFFFFF"/>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699200" behindDoc="0" locked="0" layoutInCell="1" allowOverlap="1" wp14:anchorId="0A340F6F" wp14:editId="0A40BD44">
                      <wp:simplePos x="0" y="0"/>
                      <wp:positionH relativeFrom="margin">
                        <wp:align>left</wp:align>
                      </wp:positionH>
                      <wp:positionV relativeFrom="paragraph">
                        <wp:posOffset>2032</wp:posOffset>
                      </wp:positionV>
                      <wp:extent cx="277191" cy="190195"/>
                      <wp:effectExtent l="0" t="0" r="27940" b="19685"/>
                      <wp:wrapNone/>
                      <wp:docPr id="2" name="Rectángulo 2"/>
                      <wp:cNvGraphicFramePr/>
                      <a:graphic xmlns:a="http://schemas.openxmlformats.org/drawingml/2006/main">
                        <a:graphicData uri="http://schemas.microsoft.com/office/word/2010/wordprocessingShape">
                          <wps:wsp>
                            <wps:cNvSpPr/>
                            <wps:spPr>
                              <a:xfrm>
                                <a:off x="0" y="0"/>
                                <a:ext cx="277191" cy="19019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58AC139" id="Rectángulo 2" o:spid="_x0000_s1026" style="position:absolute;margin-left:0;margin-top:.15pt;width:21.85pt;height:1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" fillcolor="white [3201]" strokecolor="black [3200]" strokeweight="1pt">
                      <w10:wrap anchorx="margin"/>
                    </v:rect>
                  </w:pict>
                </mc:Fallback>
              </mc:AlternateContent>
            </w:r>
            <w:r w:rsidRPr="0046539D">
              <w:rPr>
                <w:rFonts w:ascii="Arial" w:hAnsi="Arial" w:cs="Arial"/>
                <w:color w:val="000000" w:themeColor="text1"/>
                <w:lang w:val="en-US"/>
              </w:rPr>
              <w:t xml:space="preserve"> </w:t>
            </w:r>
            <w:r w:rsidRPr="0046539D">
              <w:rPr>
                <w:rFonts w:ascii="Arial" w:hAnsi="Arial" w:cs="Arial"/>
                <w:color w:val="000000" w:themeColor="text1"/>
                <w:shd w:val="clear" w:color="auto" w:fill="FFFFFF"/>
                <w:lang w:val="en-US"/>
              </w:rPr>
              <w:t>Textual quotations are always referenced, indicating the page of the textual quotation source whenever possible.</w:t>
            </w:r>
          </w:p>
          <w:p w14:paraId="1DA0D1A5" w14:textId="77777777" w:rsidR="005B32F6" w:rsidRPr="0046539D" w:rsidRDefault="005B32F6" w:rsidP="00D42559">
            <w:pPr>
              <w:ind w:left="600"/>
              <w:rPr>
                <w:rFonts w:ascii="Arial" w:hAnsi="Arial" w:cs="Arial"/>
                <w:color w:val="000000" w:themeColor="text1"/>
                <w:lang w:val="en-US"/>
              </w:rPr>
            </w:pPr>
          </w:p>
          <w:p w14:paraId="3D9777F0" w14:textId="77777777" w:rsidR="005B32F6" w:rsidRPr="0046539D" w:rsidRDefault="005B32F6" w:rsidP="00D42559">
            <w:pPr>
              <w:ind w:left="600"/>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0224" behindDoc="0" locked="0" layoutInCell="1" allowOverlap="1" wp14:anchorId="70A9860F" wp14:editId="3288DBAB">
                      <wp:simplePos x="0" y="0"/>
                      <wp:positionH relativeFrom="column">
                        <wp:posOffset>0</wp:posOffset>
                      </wp:positionH>
                      <wp:positionV relativeFrom="paragraph">
                        <wp:posOffset>0</wp:posOffset>
                      </wp:positionV>
                      <wp:extent cx="307239" cy="182880"/>
                      <wp:effectExtent l="0" t="0" r="17145" b="26670"/>
                      <wp:wrapNone/>
                      <wp:docPr id="3" name="Rectángulo 3"/>
                      <wp:cNvGraphicFramePr/>
                      <a:graphic xmlns:a="http://schemas.openxmlformats.org/drawingml/2006/main">
                        <a:graphicData uri="http://schemas.microsoft.com/office/word/2010/wordprocessingShape">
                          <wps:wsp>
                            <wps:cNvSpPr/>
                            <wps:spPr>
                              <a:xfrm>
                                <a:off x="0" y="0"/>
                                <a:ext cx="307239" cy="18288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C94BA9B" id="Rectángulo 3" o:spid="_x0000_s1026" style="position:absolute;margin-left:0;margin-top:0;width:24.2pt;height:14.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" fillcolor="white [3201]" strokecolor="black [3200]" strokeweight="1pt"/>
                  </w:pict>
                </mc:Fallback>
              </mc:AlternateContent>
            </w:r>
            <w:r w:rsidRPr="0046539D">
              <w:rPr>
                <w:rFonts w:ascii="Arial" w:hAnsi="Arial" w:cs="Arial"/>
                <w:color w:val="000000" w:themeColor="text1"/>
                <w:shd w:val="clear" w:color="auto" w:fill="FFFFFF"/>
                <w:lang w:val="en-US"/>
              </w:rPr>
              <w:t>The information presented in the manuscript included updated bibliographic sources of works previously published.</w:t>
            </w:r>
          </w:p>
          <w:p w14:paraId="76E11996" w14:textId="77777777" w:rsidR="005B32F6" w:rsidRPr="0046539D" w:rsidRDefault="005B32F6" w:rsidP="00D42559">
            <w:pPr>
              <w:ind w:left="600"/>
              <w:rPr>
                <w:rFonts w:ascii="Arial" w:hAnsi="Arial" w:cs="Arial"/>
                <w:color w:val="000000" w:themeColor="text1"/>
                <w:lang w:val="en-US"/>
              </w:rPr>
            </w:pPr>
          </w:p>
          <w:p w14:paraId="349F82CF" w14:textId="77777777" w:rsidR="005B32F6" w:rsidRPr="0046539D" w:rsidRDefault="005B32F6" w:rsidP="00D42559">
            <w:pPr>
              <w:ind w:left="600"/>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1248" behindDoc="0" locked="0" layoutInCell="1" allowOverlap="1" wp14:anchorId="47601074" wp14:editId="4B640A1B">
                      <wp:simplePos x="0" y="0"/>
                      <wp:positionH relativeFrom="column">
                        <wp:posOffset>0</wp:posOffset>
                      </wp:positionH>
                      <wp:positionV relativeFrom="paragraph">
                        <wp:posOffset>0</wp:posOffset>
                      </wp:positionV>
                      <wp:extent cx="307239" cy="182880"/>
                      <wp:effectExtent l="0" t="0" r="17145" b="26670"/>
                      <wp:wrapNone/>
                      <wp:docPr id="4" name="Rectángulo 4"/>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A82425B" id="Rectángulo 4" o:spid="_x0000_s1026" style="position:absolute;margin-left:0;margin-top:0;width:24.2pt;height:14.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" fillcolor="window" strokecolor="windowText" strokeweight="1pt"/>
                  </w:pict>
                </mc:Fallback>
              </mc:AlternateContent>
            </w:r>
            <w:r w:rsidRPr="0046539D">
              <w:rPr>
                <w:rFonts w:ascii="Arial" w:hAnsi="Arial" w:cs="Arial"/>
                <w:color w:val="000000" w:themeColor="text1"/>
                <w:shd w:val="clear" w:color="auto" w:fill="FFFFFF"/>
                <w:lang w:val="en-US"/>
              </w:rPr>
              <w:t>The figures and pictures are quoted, and the necessary permissions are considered for their reproduction.</w:t>
            </w:r>
          </w:p>
          <w:p w14:paraId="666A07A7" w14:textId="77777777" w:rsidR="005B32F6" w:rsidRPr="0046539D" w:rsidRDefault="005B32F6" w:rsidP="00D42559">
            <w:pPr>
              <w:ind w:left="600"/>
              <w:rPr>
                <w:rFonts w:ascii="Arial" w:hAnsi="Arial" w:cs="Arial"/>
                <w:color w:val="000000" w:themeColor="text1"/>
                <w:lang w:val="en-US"/>
              </w:rPr>
            </w:pPr>
          </w:p>
          <w:p w14:paraId="0CB48450" w14:textId="77777777" w:rsidR="005B32F6" w:rsidRPr="0046539D" w:rsidRDefault="005B32F6" w:rsidP="00D42559">
            <w:pPr>
              <w:ind w:left="600"/>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2272" behindDoc="0" locked="0" layoutInCell="1" allowOverlap="1" wp14:anchorId="57E49116" wp14:editId="769EECAE">
                      <wp:simplePos x="0" y="0"/>
                      <wp:positionH relativeFrom="column">
                        <wp:posOffset>0</wp:posOffset>
                      </wp:positionH>
                      <wp:positionV relativeFrom="paragraph">
                        <wp:posOffset>0</wp:posOffset>
                      </wp:positionV>
                      <wp:extent cx="307239" cy="182880"/>
                      <wp:effectExtent l="0" t="0" r="17145" b="26670"/>
                      <wp:wrapNone/>
                      <wp:docPr id="85" name="Rectángulo 85"/>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A035FA6" id="Rectángulo 85" o:spid="_x0000_s1026" style="position:absolute;margin-left:0;margin-top:0;width:24.2pt;height:14.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" fillcolor="window" strokecolor="windowText" strokeweight="1pt"/>
                  </w:pict>
                </mc:Fallback>
              </mc:AlternateContent>
            </w:r>
            <w:r w:rsidRPr="0046539D">
              <w:rPr>
                <w:rFonts w:ascii="Arial" w:hAnsi="Arial" w:cs="Arial"/>
                <w:color w:val="000000" w:themeColor="text1"/>
                <w:shd w:val="clear" w:color="auto" w:fill="FFFFFF"/>
                <w:lang w:val="en-US"/>
              </w:rPr>
              <w:t>The data and content, which are not in bibliographic sources but which appear in the manuscript, are intellectual property of the authors, and if so, they are responsible for having requested other sources obtained by verbal or written communication.</w:t>
            </w:r>
          </w:p>
        </w:tc>
      </w:tr>
      <w:tr w:rsidR="005B32F6" w:rsidRPr="006E5BD6" w14:paraId="01829842" w14:textId="77777777" w:rsidTr="00D42559">
        <w:tc>
          <w:tcPr>
            <w:tcW w:w="8488" w:type="dxa"/>
          </w:tcPr>
          <w:p w14:paraId="57E4D9C1" w14:textId="77777777" w:rsidR="005B32F6" w:rsidRPr="0046539D" w:rsidRDefault="005B32F6" w:rsidP="00D42559">
            <w:pPr>
              <w:rPr>
                <w:rFonts w:ascii="Arial" w:hAnsi="Arial" w:cs="Arial"/>
                <w:b/>
                <w:color w:val="000000" w:themeColor="text1"/>
                <w:lang w:val="en-US"/>
              </w:rPr>
            </w:pPr>
            <w:r w:rsidRPr="0046539D">
              <w:rPr>
                <w:rFonts w:ascii="Arial" w:hAnsi="Arial" w:cs="Arial"/>
                <w:b/>
                <w:color w:val="000000" w:themeColor="text1"/>
                <w:shd w:val="clear" w:color="auto" w:fill="FFFFFF"/>
                <w:lang w:val="en-US"/>
              </w:rPr>
              <w:t>Partial or total duplication declaration (check only boxes as needed)</w:t>
            </w:r>
          </w:p>
        </w:tc>
      </w:tr>
      <w:tr w:rsidR="005B32F6" w:rsidRPr="00DF4C75" w14:paraId="147246B2" w14:textId="77777777" w:rsidTr="00D42559">
        <w:tc>
          <w:tcPr>
            <w:tcW w:w="8488" w:type="dxa"/>
          </w:tcPr>
          <w:p w14:paraId="0A17D8F9" w14:textId="77777777" w:rsidR="005B32F6" w:rsidRPr="0046539D" w:rsidRDefault="005B32F6" w:rsidP="00D42559">
            <w:pPr>
              <w:rPr>
                <w:rFonts w:ascii="Arial" w:hAnsi="Arial" w:cs="Arial"/>
                <w:b/>
                <w:color w:val="000000" w:themeColor="text1"/>
                <w:lang w:val="en-US"/>
              </w:rPr>
            </w:pPr>
          </w:p>
          <w:p w14:paraId="4FEB7663"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3296" behindDoc="0" locked="0" layoutInCell="1" allowOverlap="1" wp14:anchorId="49EABA6F" wp14:editId="4CFF0B77">
                      <wp:simplePos x="0" y="0"/>
                      <wp:positionH relativeFrom="column">
                        <wp:posOffset>0</wp:posOffset>
                      </wp:positionH>
                      <wp:positionV relativeFrom="paragraph">
                        <wp:posOffset>0</wp:posOffset>
                      </wp:positionV>
                      <wp:extent cx="307239" cy="182880"/>
                      <wp:effectExtent l="0" t="0" r="17145" b="26670"/>
                      <wp:wrapNone/>
                      <wp:docPr id="86" name="Rectángulo 86"/>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094F2EC" id="Rectángulo 86" o:spid="_x0000_s1026" style="position:absolute;margin-left:0;margin-top:0;width:24.2pt;height:14.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" fillcolor="window" strokecolor="windowText" strokeweight="1pt"/>
                  </w:pict>
                </mc:Fallback>
              </mc:AlternateContent>
            </w:r>
            <w:r w:rsidRPr="0046539D">
              <w:rPr>
                <w:rFonts w:ascii="Arial" w:hAnsi="Arial" w:cs="Arial"/>
                <w:color w:val="000000" w:themeColor="text1"/>
                <w:lang w:val="en-US"/>
              </w:rPr>
              <w:t xml:space="preserve"> </w:t>
            </w:r>
            <w:r w:rsidRPr="0046539D">
              <w:rPr>
                <w:rFonts w:ascii="Arial" w:hAnsi="Arial" w:cs="Arial"/>
                <w:color w:val="000000" w:themeColor="text1"/>
                <w:shd w:val="clear" w:color="auto" w:fill="FFFFFF"/>
                <w:lang w:val="en-US"/>
              </w:rPr>
              <w:t>Some parts of the manuscript have previously been published in other publications, such as conference minutes, journals or book chapters (if applicable, complete relevant information in observations)</w:t>
            </w:r>
          </w:p>
          <w:p w14:paraId="1729A692" w14:textId="77777777" w:rsidR="005B32F6" w:rsidRPr="0046539D" w:rsidRDefault="005B32F6" w:rsidP="00D42559">
            <w:pPr>
              <w:ind w:left="708"/>
              <w:rPr>
                <w:rFonts w:ascii="Arial" w:hAnsi="Arial" w:cs="Arial"/>
                <w:color w:val="000000" w:themeColor="text1"/>
                <w:lang w:val="en-US"/>
              </w:rPr>
            </w:pPr>
          </w:p>
          <w:p w14:paraId="33E7EEBB"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4320" behindDoc="0" locked="0" layoutInCell="1" allowOverlap="1" wp14:anchorId="6F67B795" wp14:editId="78FAC9C9">
                      <wp:simplePos x="0" y="0"/>
                      <wp:positionH relativeFrom="column">
                        <wp:posOffset>0</wp:posOffset>
                      </wp:positionH>
                      <wp:positionV relativeFrom="paragraph">
                        <wp:posOffset>-635</wp:posOffset>
                      </wp:positionV>
                      <wp:extent cx="307239" cy="182880"/>
                      <wp:effectExtent l="0" t="0" r="17145" b="26670"/>
                      <wp:wrapNone/>
                      <wp:docPr id="8" name="Rectángulo 8"/>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C4F7278" id="Rectángulo 8" o:spid="_x0000_s1026" style="position:absolute;margin-left:0;margin-top:-.05pt;width:24.2pt;height:14.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KKggIAABY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" fillcolor="window" strokecolor="windowText" strokeweight="1pt"/>
                  </w:pict>
                </mc:Fallback>
              </mc:AlternateContent>
            </w:r>
            <w:r w:rsidRPr="0046539D">
              <w:rPr>
                <w:rFonts w:ascii="Arial" w:hAnsi="Arial" w:cs="Arial"/>
                <w:color w:val="000000" w:themeColor="text1"/>
                <w:shd w:val="clear" w:color="auto" w:fill="FFFFFF"/>
                <w:lang w:val="en-US"/>
              </w:rPr>
              <w:t>This manuscript is a translation of a similar publication by the authors and is copied from full texts with the authorization of the authors and publishers of that publication. This event shall be expressly acknowledged in the final publication. (Complete the information in the comments section).</w:t>
            </w:r>
          </w:p>
          <w:p w14:paraId="63BE3E8B" w14:textId="77777777" w:rsidR="005B32F6" w:rsidRPr="0046539D" w:rsidRDefault="005B32F6" w:rsidP="00D42559">
            <w:pPr>
              <w:rPr>
                <w:rFonts w:ascii="Arial" w:hAnsi="Arial" w:cs="Arial"/>
                <w:color w:val="000000" w:themeColor="text1"/>
                <w:lang w:val="en-US"/>
              </w:rPr>
            </w:pPr>
          </w:p>
        </w:tc>
      </w:tr>
      <w:tr w:rsidR="005B32F6" w14:paraId="77B0799B" w14:textId="77777777" w:rsidTr="00D42559">
        <w:tc>
          <w:tcPr>
            <w:tcW w:w="8488" w:type="dxa"/>
          </w:tcPr>
          <w:p w14:paraId="7F0ED93A" w14:textId="77777777" w:rsidR="005B32F6" w:rsidRPr="0046539D" w:rsidRDefault="005B32F6" w:rsidP="00D42559">
            <w:pPr>
              <w:rPr>
                <w:rFonts w:ascii="Arial" w:hAnsi="Arial" w:cs="Arial"/>
                <w:b/>
                <w:color w:val="000000" w:themeColor="text1"/>
              </w:rPr>
            </w:pPr>
            <w:proofErr w:type="spellStart"/>
            <w:r w:rsidRPr="0046539D">
              <w:rPr>
                <w:rFonts w:ascii="Arial" w:hAnsi="Arial" w:cs="Arial"/>
                <w:b/>
                <w:color w:val="000000" w:themeColor="text1"/>
              </w:rPr>
              <w:lastRenderedPageBreak/>
              <w:t>Authorship</w:t>
            </w:r>
            <w:proofErr w:type="spellEnd"/>
            <w:r w:rsidRPr="0046539D">
              <w:rPr>
                <w:rFonts w:ascii="Arial" w:hAnsi="Arial" w:cs="Arial"/>
                <w:b/>
                <w:color w:val="000000" w:themeColor="text1"/>
              </w:rPr>
              <w:t xml:space="preserve"> (</w:t>
            </w:r>
            <w:proofErr w:type="spellStart"/>
            <w:r w:rsidRPr="0046539D">
              <w:rPr>
                <w:rFonts w:ascii="Arial" w:hAnsi="Arial" w:cs="Arial"/>
                <w:b/>
                <w:color w:val="000000" w:themeColor="text1"/>
              </w:rPr>
              <w:t>check</w:t>
            </w:r>
            <w:proofErr w:type="spellEnd"/>
            <w:r w:rsidRPr="0046539D">
              <w:rPr>
                <w:rFonts w:ascii="Arial" w:hAnsi="Arial" w:cs="Arial"/>
                <w:b/>
                <w:color w:val="000000" w:themeColor="text1"/>
              </w:rPr>
              <w:t xml:space="preserve"> </w:t>
            </w:r>
            <w:proofErr w:type="spellStart"/>
            <w:r w:rsidRPr="0046539D">
              <w:rPr>
                <w:rFonts w:ascii="Arial" w:hAnsi="Arial" w:cs="Arial"/>
                <w:b/>
                <w:color w:val="000000" w:themeColor="text1"/>
              </w:rPr>
              <w:t>all</w:t>
            </w:r>
            <w:proofErr w:type="spellEnd"/>
            <w:r w:rsidRPr="0046539D">
              <w:rPr>
                <w:rFonts w:ascii="Arial" w:hAnsi="Arial" w:cs="Arial"/>
                <w:b/>
                <w:color w:val="000000" w:themeColor="text1"/>
              </w:rPr>
              <w:t xml:space="preserve"> boxes)</w:t>
            </w:r>
          </w:p>
        </w:tc>
      </w:tr>
      <w:tr w:rsidR="005B32F6" w:rsidRPr="006E5BD6" w14:paraId="1D037F90" w14:textId="77777777" w:rsidTr="00D42559">
        <w:tc>
          <w:tcPr>
            <w:tcW w:w="8488" w:type="dxa"/>
          </w:tcPr>
          <w:p w14:paraId="4836331B" w14:textId="77777777" w:rsidR="005B32F6" w:rsidRPr="0046539D" w:rsidRDefault="005B32F6" w:rsidP="00D42559">
            <w:pPr>
              <w:rPr>
                <w:rFonts w:ascii="Arial" w:hAnsi="Arial" w:cs="Arial"/>
                <w:b/>
                <w:color w:val="000000" w:themeColor="text1"/>
                <w:lang w:val="en-US"/>
              </w:rPr>
            </w:pPr>
          </w:p>
          <w:p w14:paraId="62538021" w14:textId="77777777" w:rsidR="005B32F6" w:rsidRDefault="005B32F6" w:rsidP="00D42559">
            <w:pPr>
              <w:ind w:left="708"/>
              <w:rPr>
                <w:rFonts w:ascii="Arial" w:hAnsi="Arial" w:cs="Arial"/>
                <w:color w:val="000000" w:themeColor="text1"/>
                <w:shd w:val="clear" w:color="auto" w:fill="FFFFFF"/>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5344" behindDoc="0" locked="0" layoutInCell="1" allowOverlap="1" wp14:anchorId="481C0B32" wp14:editId="76E65BA5">
                      <wp:simplePos x="0" y="0"/>
                      <wp:positionH relativeFrom="column">
                        <wp:posOffset>0</wp:posOffset>
                      </wp:positionH>
                      <wp:positionV relativeFrom="paragraph">
                        <wp:posOffset>-635</wp:posOffset>
                      </wp:positionV>
                      <wp:extent cx="307239" cy="182880"/>
                      <wp:effectExtent l="0" t="0" r="17145" b="26670"/>
                      <wp:wrapNone/>
                      <wp:docPr id="9" name="Rectángulo 9"/>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AD35FDE" id="Rectángulo 9" o:spid="_x0000_s1026" style="position:absolute;margin-left:0;margin-top:-.05pt;width:24.2pt;height:14.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1gwIAABY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" fillcolor="window" strokecolor="windowText" strokeweight="1pt"/>
                  </w:pict>
                </mc:Fallback>
              </mc:AlternateContent>
            </w:r>
            <w:r w:rsidRPr="0046539D">
              <w:rPr>
                <w:rFonts w:ascii="Arial" w:hAnsi="Arial" w:cs="Arial"/>
                <w:color w:val="000000" w:themeColor="text1"/>
                <w:shd w:val="clear" w:color="auto" w:fill="FFFFFF"/>
                <w:lang w:val="en-US"/>
              </w:rPr>
              <w:t xml:space="preserve">The undersigned have been part of the entire </w:t>
            </w:r>
            <w:r>
              <w:rPr>
                <w:rFonts w:ascii="Arial" w:hAnsi="Arial" w:cs="Arial"/>
                <w:color w:val="000000" w:themeColor="text1"/>
                <w:shd w:val="clear" w:color="auto" w:fill="FFFFFF"/>
                <w:lang w:val="en-US"/>
              </w:rPr>
              <w:t xml:space="preserve">process </w:t>
            </w:r>
            <w:r w:rsidRPr="0046539D">
              <w:rPr>
                <w:rFonts w:ascii="Arial" w:hAnsi="Arial" w:cs="Arial"/>
                <w:color w:val="000000" w:themeColor="text1"/>
                <w:shd w:val="clear" w:color="auto" w:fill="FFFFFF"/>
                <w:lang w:val="en-US"/>
              </w:rPr>
              <w:t>of the manuscript. They have also participated in draft adjustments to the document, have approved its final version and have agreed to its publication.</w:t>
            </w:r>
          </w:p>
          <w:p w14:paraId="38674C5A" w14:textId="77777777" w:rsidR="005B32F6" w:rsidRPr="0046539D" w:rsidRDefault="005B32F6" w:rsidP="00D42559">
            <w:pPr>
              <w:ind w:left="708"/>
              <w:rPr>
                <w:rFonts w:ascii="Arial" w:hAnsi="Arial" w:cs="Arial"/>
                <w:color w:val="000000" w:themeColor="text1"/>
                <w:lang w:val="en-US"/>
              </w:rPr>
            </w:pPr>
          </w:p>
          <w:p w14:paraId="6DE8F4C8"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6368" behindDoc="0" locked="0" layoutInCell="1" allowOverlap="1" wp14:anchorId="7E56CB03" wp14:editId="62B73EE1">
                      <wp:simplePos x="0" y="0"/>
                      <wp:positionH relativeFrom="column">
                        <wp:posOffset>0</wp:posOffset>
                      </wp:positionH>
                      <wp:positionV relativeFrom="paragraph">
                        <wp:posOffset>0</wp:posOffset>
                      </wp:positionV>
                      <wp:extent cx="307239" cy="182880"/>
                      <wp:effectExtent l="0" t="0" r="17145" b="26670"/>
                      <wp:wrapNone/>
                      <wp:docPr id="10" name="Rectángulo 10"/>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70C9746" id="Rectángulo 10" o:spid="_x0000_s1026" style="position:absolute;margin-left:0;margin-top:0;width:24.2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gZgwIAABg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" fillcolor="window" strokecolor="windowText" strokeweight="1pt"/>
                  </w:pict>
                </mc:Fallback>
              </mc:AlternateContent>
            </w:r>
            <w:r w:rsidRPr="0046539D">
              <w:rPr>
                <w:rFonts w:ascii="Arial" w:hAnsi="Arial" w:cs="Arial"/>
                <w:color w:val="000000" w:themeColor="text1"/>
                <w:shd w:val="clear" w:color="auto" w:fill="FFFFFF"/>
                <w:lang w:val="en-US"/>
              </w:rPr>
              <w:t>No responsible work signature has been omitted and scientific authorship criteria are satisfied.</w:t>
            </w:r>
          </w:p>
        </w:tc>
      </w:tr>
      <w:tr w:rsidR="005B32F6" w:rsidRPr="006E5BD6" w14:paraId="2F11665C" w14:textId="77777777" w:rsidTr="00D42559">
        <w:tc>
          <w:tcPr>
            <w:tcW w:w="8488" w:type="dxa"/>
          </w:tcPr>
          <w:p w14:paraId="2A418829" w14:textId="77777777" w:rsidR="005B32F6" w:rsidRPr="0046539D" w:rsidRDefault="005B32F6" w:rsidP="00D42559">
            <w:pPr>
              <w:rPr>
                <w:rFonts w:ascii="Arial" w:hAnsi="Arial" w:cs="Arial"/>
                <w:b/>
                <w:color w:val="000000" w:themeColor="text1"/>
                <w:lang w:val="en-US"/>
              </w:rPr>
            </w:pPr>
            <w:r w:rsidRPr="0046539D">
              <w:rPr>
                <w:rFonts w:ascii="Arial" w:hAnsi="Arial" w:cs="Arial"/>
                <w:b/>
                <w:color w:val="000000" w:themeColor="text1"/>
                <w:lang w:val="en-US"/>
              </w:rPr>
              <w:t>Obtaining of the data and interpretation of the results (check all the boxes)</w:t>
            </w:r>
          </w:p>
        </w:tc>
      </w:tr>
      <w:tr w:rsidR="005B32F6" w:rsidRPr="006E5BD6" w14:paraId="5DB2D285" w14:textId="77777777" w:rsidTr="00D42559">
        <w:tc>
          <w:tcPr>
            <w:tcW w:w="8488" w:type="dxa"/>
          </w:tcPr>
          <w:p w14:paraId="4990AC9D" w14:textId="77777777" w:rsidR="005B32F6" w:rsidRPr="0046539D" w:rsidRDefault="005B32F6" w:rsidP="00D42559">
            <w:pPr>
              <w:rPr>
                <w:rFonts w:ascii="Arial" w:hAnsi="Arial" w:cs="Arial"/>
                <w:b/>
                <w:color w:val="000000" w:themeColor="text1"/>
                <w:lang w:val="en-US"/>
              </w:rPr>
            </w:pPr>
          </w:p>
          <w:p w14:paraId="4E3AF108" w14:textId="77777777" w:rsidR="005B32F6" w:rsidRPr="002A2FD0"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7392" behindDoc="0" locked="0" layoutInCell="1" allowOverlap="1" wp14:anchorId="2AF42345" wp14:editId="72F9C643">
                      <wp:simplePos x="0" y="0"/>
                      <wp:positionH relativeFrom="column">
                        <wp:posOffset>0</wp:posOffset>
                      </wp:positionH>
                      <wp:positionV relativeFrom="paragraph">
                        <wp:posOffset>-635</wp:posOffset>
                      </wp:positionV>
                      <wp:extent cx="307239" cy="182880"/>
                      <wp:effectExtent l="0" t="0" r="17145" b="26670"/>
                      <wp:wrapNone/>
                      <wp:docPr id="87" name="Rectángulo 87"/>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2EEA09A" id="Rectángulo 87" o:spid="_x0000_s1026" style="position:absolute;margin-left:0;margin-top:-.05pt;width:24.2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" fillcolor="window" strokecolor="windowText" strokeweight="1pt"/>
                  </w:pict>
                </mc:Fallback>
              </mc:AlternateContent>
            </w:r>
            <w:r w:rsidRPr="0046539D">
              <w:rPr>
                <w:rFonts w:ascii="Arial" w:hAnsi="Arial" w:cs="Arial"/>
                <w:color w:val="000000" w:themeColor="text1"/>
                <w:shd w:val="clear" w:color="auto" w:fill="FFFFFF"/>
                <w:lang w:val="en-US"/>
              </w:rPr>
              <w:t>Those responsible for the manuscript have avoided making mistakes in their methodology and theoretical frame, as well as in the presentation of the results and in their interpretation. Otherwise, before or after publication, they will immediately indicate the board of the journal.</w:t>
            </w:r>
          </w:p>
          <w:p w14:paraId="463D8C42" w14:textId="77777777" w:rsidR="005B32F6" w:rsidRPr="0046539D" w:rsidRDefault="005B32F6" w:rsidP="00D42559">
            <w:pPr>
              <w:ind w:left="708"/>
              <w:rPr>
                <w:rFonts w:ascii="Arial" w:hAnsi="Arial" w:cs="Arial"/>
                <w:color w:val="000000" w:themeColor="text1"/>
                <w:lang w:val="en-US"/>
              </w:rPr>
            </w:pPr>
          </w:p>
          <w:p w14:paraId="423A9D56"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8416" behindDoc="0" locked="0" layoutInCell="1" allowOverlap="1" wp14:anchorId="7337DB05" wp14:editId="40DA3133">
                      <wp:simplePos x="0" y="0"/>
                      <wp:positionH relativeFrom="column">
                        <wp:posOffset>0</wp:posOffset>
                      </wp:positionH>
                      <wp:positionV relativeFrom="paragraph">
                        <wp:posOffset>0</wp:posOffset>
                      </wp:positionV>
                      <wp:extent cx="307239" cy="182880"/>
                      <wp:effectExtent l="0" t="0" r="17145" b="26670"/>
                      <wp:wrapNone/>
                      <wp:docPr id="88" name="Rectángulo 88"/>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B330491" id="Rectángulo 88" o:spid="_x0000_s1026" style="position:absolute;margin-left:0;margin-top:0;width:24.2pt;height:14.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VrhAIAABg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" fillcolor="window" strokecolor="windowText" strokeweight="1pt"/>
                  </w:pict>
                </mc:Fallback>
              </mc:AlternateContent>
            </w:r>
            <w:r w:rsidRPr="0046539D">
              <w:rPr>
                <w:rFonts w:ascii="Arial" w:hAnsi="Arial" w:cs="Arial"/>
                <w:color w:val="000000" w:themeColor="text1"/>
                <w:shd w:val="clear" w:color="auto" w:fill="FFFFFF"/>
                <w:lang w:val="en-US"/>
              </w:rPr>
              <w:t>Deductions or results of the investigative work have been interpreted objectively and jointly.</w:t>
            </w:r>
          </w:p>
        </w:tc>
      </w:tr>
      <w:tr w:rsidR="005B32F6" w14:paraId="17C33E37" w14:textId="77777777" w:rsidTr="00D42559">
        <w:tc>
          <w:tcPr>
            <w:tcW w:w="8488" w:type="dxa"/>
          </w:tcPr>
          <w:p w14:paraId="30430FD5" w14:textId="5ADCE456" w:rsidR="005B32F6" w:rsidRPr="0046539D" w:rsidRDefault="005B32F6" w:rsidP="00D42559">
            <w:pPr>
              <w:rPr>
                <w:rFonts w:ascii="Arial" w:hAnsi="Arial" w:cs="Arial"/>
                <w:b/>
                <w:color w:val="000000" w:themeColor="text1"/>
              </w:rPr>
            </w:pPr>
            <w:proofErr w:type="spellStart"/>
            <w:r w:rsidRPr="0046539D">
              <w:rPr>
                <w:rFonts w:ascii="Arial" w:hAnsi="Arial" w:cs="Arial"/>
                <w:b/>
                <w:color w:val="000000" w:themeColor="text1"/>
              </w:rPr>
              <w:t>Acknowledgment</w:t>
            </w:r>
            <w:proofErr w:type="spellEnd"/>
            <w:r w:rsidRPr="0046539D">
              <w:rPr>
                <w:rFonts w:ascii="Arial" w:hAnsi="Arial" w:cs="Arial"/>
                <w:b/>
                <w:color w:val="000000" w:themeColor="text1"/>
              </w:rPr>
              <w:t xml:space="preserve"> (</w:t>
            </w:r>
            <w:proofErr w:type="spellStart"/>
            <w:r w:rsidR="003345A9" w:rsidRPr="003345A9">
              <w:rPr>
                <w:rFonts w:ascii="Arial" w:hAnsi="Arial" w:cs="Arial"/>
                <w:b/>
                <w:color w:val="000000" w:themeColor="text1"/>
              </w:rPr>
              <w:t>check</w:t>
            </w:r>
            <w:proofErr w:type="spellEnd"/>
            <w:r w:rsidR="003345A9" w:rsidRPr="003345A9">
              <w:rPr>
                <w:rFonts w:ascii="Arial" w:hAnsi="Arial" w:cs="Arial"/>
                <w:b/>
                <w:color w:val="000000" w:themeColor="text1"/>
              </w:rPr>
              <w:t xml:space="preserve"> </w:t>
            </w:r>
            <w:proofErr w:type="spellStart"/>
            <w:r w:rsidR="003345A9" w:rsidRPr="003345A9">
              <w:rPr>
                <w:rFonts w:ascii="Arial" w:hAnsi="Arial" w:cs="Arial"/>
                <w:b/>
                <w:color w:val="000000" w:themeColor="text1"/>
              </w:rPr>
              <w:t>if</w:t>
            </w:r>
            <w:proofErr w:type="spellEnd"/>
            <w:r w:rsidR="003345A9" w:rsidRPr="003345A9">
              <w:rPr>
                <w:rFonts w:ascii="Arial" w:hAnsi="Arial" w:cs="Arial"/>
                <w:b/>
                <w:color w:val="000000" w:themeColor="text1"/>
              </w:rPr>
              <w:t xml:space="preserve"> </w:t>
            </w:r>
            <w:proofErr w:type="spellStart"/>
            <w:r w:rsidR="003345A9" w:rsidRPr="003345A9">
              <w:rPr>
                <w:rFonts w:ascii="Arial" w:hAnsi="Arial" w:cs="Arial"/>
                <w:b/>
                <w:color w:val="000000" w:themeColor="text1"/>
              </w:rPr>
              <w:t>necessary</w:t>
            </w:r>
            <w:proofErr w:type="spellEnd"/>
            <w:r w:rsidRPr="0046539D">
              <w:rPr>
                <w:rFonts w:ascii="Arial" w:hAnsi="Arial" w:cs="Arial"/>
                <w:b/>
                <w:color w:val="000000" w:themeColor="text1"/>
              </w:rPr>
              <w:t>)</w:t>
            </w:r>
          </w:p>
        </w:tc>
      </w:tr>
      <w:tr w:rsidR="005B32F6" w:rsidRPr="006E5BD6" w14:paraId="67251212" w14:textId="77777777" w:rsidTr="00D42559">
        <w:tc>
          <w:tcPr>
            <w:tcW w:w="8488" w:type="dxa"/>
          </w:tcPr>
          <w:p w14:paraId="383683AC" w14:textId="77777777" w:rsidR="005B32F6" w:rsidRPr="0046539D" w:rsidRDefault="005B32F6" w:rsidP="00D42559">
            <w:pPr>
              <w:rPr>
                <w:rFonts w:ascii="Arial" w:hAnsi="Arial" w:cs="Arial"/>
                <w:b/>
                <w:color w:val="000000" w:themeColor="text1"/>
                <w:lang w:val="en-US"/>
              </w:rPr>
            </w:pPr>
          </w:p>
          <w:p w14:paraId="1E662019" w14:textId="77777777" w:rsidR="005B32F6" w:rsidRPr="00DA0AD0"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09440" behindDoc="0" locked="0" layoutInCell="1" allowOverlap="1" wp14:anchorId="0D9E380A" wp14:editId="09D88831">
                      <wp:simplePos x="0" y="0"/>
                      <wp:positionH relativeFrom="column">
                        <wp:posOffset>0</wp:posOffset>
                      </wp:positionH>
                      <wp:positionV relativeFrom="paragraph">
                        <wp:posOffset>-635</wp:posOffset>
                      </wp:positionV>
                      <wp:extent cx="307239" cy="182880"/>
                      <wp:effectExtent l="0" t="0" r="17145" b="26670"/>
                      <wp:wrapNone/>
                      <wp:docPr id="89" name="Rectángulo 89"/>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986436A" id="Rectángulo 89" o:spid="_x0000_s1026" style="position:absolute;margin-left:0;margin-top:-.05pt;width:24.2pt;height:1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sOgwIAABg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" fillcolor="window" strokecolor="windowText" strokeweight="1pt"/>
                  </w:pict>
                </mc:Fallback>
              </mc:AlternateContent>
            </w:r>
            <w:r w:rsidRPr="00DA0AD0">
              <w:rPr>
                <w:rFonts w:ascii="Arial" w:hAnsi="Arial" w:cs="Arial"/>
                <w:color w:val="000000" w:themeColor="text1"/>
                <w:lang w:val="en-US"/>
              </w:rPr>
              <w:t>All funding</w:t>
            </w:r>
            <w:r w:rsidRPr="0046539D">
              <w:rPr>
                <w:rFonts w:ascii="Arial" w:hAnsi="Arial" w:cs="Arial"/>
                <w:color w:val="000000" w:themeColor="text1"/>
                <w:lang w:val="en-US"/>
              </w:rPr>
              <w:t xml:space="preserve"> </w:t>
            </w:r>
            <w:r w:rsidRPr="00DA0AD0">
              <w:rPr>
                <w:rFonts w:ascii="Arial" w:hAnsi="Arial" w:cs="Arial"/>
                <w:color w:val="000000" w:themeColor="text1"/>
                <w:lang w:val="en-US"/>
              </w:rPr>
              <w:t>sources for this study are a</w:t>
            </w:r>
            <w:r w:rsidRPr="0046539D">
              <w:rPr>
                <w:rFonts w:ascii="Arial" w:hAnsi="Arial" w:cs="Arial"/>
                <w:color w:val="000000" w:themeColor="text1"/>
                <w:lang w:val="en-US"/>
              </w:rPr>
              <w:t>cknowledged</w:t>
            </w:r>
            <w:r w:rsidRPr="00DA0AD0">
              <w:rPr>
                <w:rFonts w:ascii="Arial" w:hAnsi="Arial" w:cs="Arial"/>
                <w:color w:val="000000" w:themeColor="text1"/>
                <w:lang w:val="en-US"/>
              </w:rPr>
              <w:t xml:space="preserve">, the body </w:t>
            </w:r>
            <w:r>
              <w:rPr>
                <w:rFonts w:ascii="Arial" w:hAnsi="Arial" w:cs="Arial"/>
                <w:color w:val="000000" w:themeColor="text1"/>
                <w:lang w:val="en-US"/>
              </w:rPr>
              <w:t>that</w:t>
            </w:r>
            <w:r w:rsidRPr="00DA0AD0">
              <w:rPr>
                <w:rFonts w:ascii="Arial" w:hAnsi="Arial" w:cs="Arial"/>
                <w:color w:val="000000" w:themeColor="text1"/>
                <w:lang w:val="en-US"/>
              </w:rPr>
              <w:t xml:space="preserve"> financed</w:t>
            </w:r>
            <w:r>
              <w:rPr>
                <w:rFonts w:ascii="Arial" w:hAnsi="Arial" w:cs="Arial"/>
                <w:color w:val="000000" w:themeColor="text1"/>
                <w:lang w:val="en-US"/>
              </w:rPr>
              <w:t xml:space="preserve"> it</w:t>
            </w:r>
            <w:r w:rsidRPr="00DA0AD0">
              <w:rPr>
                <w:rFonts w:ascii="Arial" w:hAnsi="Arial" w:cs="Arial"/>
                <w:color w:val="000000" w:themeColor="text1"/>
                <w:lang w:val="en-US"/>
              </w:rPr>
              <w:t xml:space="preserve"> and the identification code is indicated concisely.</w:t>
            </w:r>
          </w:p>
          <w:p w14:paraId="4EEA24EA" w14:textId="77777777" w:rsidR="005B32F6" w:rsidRPr="0046539D" w:rsidRDefault="005B32F6" w:rsidP="00D42559">
            <w:pPr>
              <w:ind w:left="708"/>
              <w:rPr>
                <w:rFonts w:ascii="Arial" w:hAnsi="Arial" w:cs="Arial"/>
                <w:color w:val="000000" w:themeColor="text1"/>
                <w:lang w:val="en-US"/>
              </w:rPr>
            </w:pPr>
          </w:p>
          <w:p w14:paraId="079709F1" w14:textId="77777777" w:rsidR="005B32F6" w:rsidRPr="0046539D" w:rsidRDefault="005B32F6" w:rsidP="00D42559">
            <w:pPr>
              <w:ind w:left="708"/>
              <w:rPr>
                <w:rFonts w:ascii="Arial" w:hAnsi="Arial" w:cs="Arial"/>
                <w:color w:val="000000" w:themeColor="text1"/>
                <w:lang w:val="en-US"/>
              </w:rPr>
            </w:pPr>
          </w:p>
          <w:p w14:paraId="4865095D"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10464" behindDoc="0" locked="0" layoutInCell="1" allowOverlap="1" wp14:anchorId="52ED67E3" wp14:editId="78B7501F">
                      <wp:simplePos x="0" y="0"/>
                      <wp:positionH relativeFrom="column">
                        <wp:posOffset>0</wp:posOffset>
                      </wp:positionH>
                      <wp:positionV relativeFrom="paragraph">
                        <wp:posOffset>0</wp:posOffset>
                      </wp:positionV>
                      <wp:extent cx="307239" cy="182880"/>
                      <wp:effectExtent l="0" t="0" r="17145" b="26670"/>
                      <wp:wrapNone/>
                      <wp:docPr id="14" name="Rectángulo 14"/>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753D1D8" id="Rectángulo 14" o:spid="_x0000_s1026" style="position:absolute;margin-left:0;margin-top:0;width:24.2pt;height:1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" fillcolor="window" strokecolor="windowText" strokeweight="1pt"/>
                  </w:pict>
                </mc:Fallback>
              </mc:AlternateContent>
            </w:r>
            <w:r w:rsidRPr="0046539D">
              <w:rPr>
                <w:rFonts w:ascii="Arial" w:hAnsi="Arial" w:cs="Arial"/>
                <w:color w:val="000000" w:themeColor="text1"/>
                <w:shd w:val="clear" w:color="auto" w:fill="FFFFFF"/>
                <w:lang w:val="en-US"/>
              </w:rPr>
              <w:t>All those who collaborated in the elaboration of the manuscript are named in this section.</w:t>
            </w:r>
          </w:p>
        </w:tc>
      </w:tr>
      <w:tr w:rsidR="005B32F6" w:rsidRPr="006E5BD6" w14:paraId="07C02F79" w14:textId="77777777" w:rsidTr="00D42559">
        <w:tc>
          <w:tcPr>
            <w:tcW w:w="8488" w:type="dxa"/>
          </w:tcPr>
          <w:p w14:paraId="14331BDA" w14:textId="77777777" w:rsidR="005B32F6" w:rsidRPr="0046539D" w:rsidRDefault="005B32F6" w:rsidP="00D42559">
            <w:pPr>
              <w:rPr>
                <w:rFonts w:ascii="Arial" w:hAnsi="Arial" w:cs="Arial"/>
                <w:b/>
                <w:color w:val="000000" w:themeColor="text1"/>
                <w:lang w:val="en-US"/>
              </w:rPr>
            </w:pPr>
            <w:r w:rsidRPr="0046539D">
              <w:rPr>
                <w:rFonts w:ascii="Arial" w:hAnsi="Arial" w:cs="Arial"/>
                <w:b/>
                <w:color w:val="000000" w:themeColor="text1"/>
                <w:lang w:val="en-US"/>
              </w:rPr>
              <w:t>Conflict of interest (Check the box if necessary)</w:t>
            </w:r>
          </w:p>
        </w:tc>
      </w:tr>
      <w:tr w:rsidR="005B32F6" w:rsidRPr="006E5BD6" w14:paraId="248804E7" w14:textId="77777777" w:rsidTr="00D42559">
        <w:tc>
          <w:tcPr>
            <w:tcW w:w="8488" w:type="dxa"/>
          </w:tcPr>
          <w:p w14:paraId="72E9EE0D" w14:textId="77777777" w:rsidR="005B32F6" w:rsidRPr="0046539D" w:rsidRDefault="005B32F6" w:rsidP="00D42559">
            <w:pPr>
              <w:rPr>
                <w:rFonts w:ascii="Arial" w:hAnsi="Arial" w:cs="Arial"/>
                <w:color w:val="000000" w:themeColor="text1"/>
                <w:lang w:val="en-US"/>
              </w:rPr>
            </w:pPr>
          </w:p>
          <w:p w14:paraId="135E524D" w14:textId="77777777" w:rsidR="005B32F6" w:rsidRPr="0046539D" w:rsidRDefault="005B32F6" w:rsidP="00D42559">
            <w:pPr>
              <w:ind w:left="708"/>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11488" behindDoc="0" locked="0" layoutInCell="1" allowOverlap="1" wp14:anchorId="2B899B3E" wp14:editId="5915553D">
                      <wp:simplePos x="0" y="0"/>
                      <wp:positionH relativeFrom="margin">
                        <wp:align>left</wp:align>
                      </wp:positionH>
                      <wp:positionV relativeFrom="paragraph">
                        <wp:posOffset>-635</wp:posOffset>
                      </wp:positionV>
                      <wp:extent cx="307239" cy="182880"/>
                      <wp:effectExtent l="0" t="0" r="17145" b="26670"/>
                      <wp:wrapNone/>
                      <wp:docPr id="93" name="Rectángulo 93"/>
                      <wp:cNvGraphicFramePr/>
                      <a:graphic xmlns:a="http://schemas.openxmlformats.org/drawingml/2006/main">
                        <a:graphicData uri="http://schemas.microsoft.com/office/word/2010/wordprocessingShape">
                          <wps:wsp>
                            <wps:cNvSpPr/>
                            <wps:spPr>
                              <a:xfrm>
                                <a:off x="0" y="0"/>
                                <a:ext cx="307239"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7D579E1" id="Rectángulo 93" o:spid="_x0000_s1026" style="position:absolute;margin-left:0;margin-top:-.05pt;width:24.2pt;height:14.4pt;z-index:25171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" fillcolor="window" strokecolor="windowText" strokeweight="1pt">
                      <w10:wrap anchorx="margin"/>
                    </v:rect>
                  </w:pict>
                </mc:Fallback>
              </mc:AlternateContent>
            </w:r>
            <w:r w:rsidRPr="0046539D">
              <w:rPr>
                <w:rFonts w:ascii="Arial" w:hAnsi="Arial" w:cs="Arial"/>
                <w:color w:val="000000" w:themeColor="text1"/>
                <w:shd w:val="clear" w:color="auto" w:fill="FFFFFF"/>
                <w:lang w:val="en-US"/>
              </w:rPr>
              <w:t>The signatories of the manuscript communicate that they have no links of any kind of commercial nature, nor with people or institutions that may have any interest related to the manuscript.</w:t>
            </w:r>
          </w:p>
        </w:tc>
      </w:tr>
      <w:tr w:rsidR="005B32F6" w:rsidRPr="006E5BD6" w14:paraId="6D26AD39" w14:textId="77777777" w:rsidTr="00D42559">
        <w:tc>
          <w:tcPr>
            <w:tcW w:w="8488" w:type="dxa"/>
          </w:tcPr>
          <w:p w14:paraId="1130DCD9" w14:textId="77777777" w:rsidR="005B32F6" w:rsidRPr="0046539D" w:rsidRDefault="005B32F6" w:rsidP="00D42559">
            <w:pPr>
              <w:rPr>
                <w:rFonts w:ascii="Arial" w:hAnsi="Arial" w:cs="Arial"/>
                <w:b/>
                <w:color w:val="000000" w:themeColor="text1"/>
                <w:lang w:val="en-US"/>
              </w:rPr>
            </w:pPr>
            <w:r w:rsidRPr="0046539D">
              <w:rPr>
                <w:rFonts w:ascii="Arial" w:hAnsi="Arial" w:cs="Arial"/>
                <w:b/>
                <w:color w:val="000000" w:themeColor="text1"/>
                <w:lang w:val="en-US"/>
              </w:rPr>
              <w:t xml:space="preserve">Transfer of rights and distribution (check this box).  </w:t>
            </w:r>
          </w:p>
          <w:p w14:paraId="1A953CE3" w14:textId="77777777" w:rsidR="005B32F6" w:rsidRPr="0046539D" w:rsidRDefault="005B32F6" w:rsidP="00D42559">
            <w:pPr>
              <w:rPr>
                <w:rFonts w:ascii="Arial" w:hAnsi="Arial" w:cs="Arial"/>
                <w:color w:val="000000" w:themeColor="text1"/>
                <w:lang w:val="en-US"/>
              </w:rPr>
            </w:pPr>
            <w:r w:rsidRPr="0046539D">
              <w:rPr>
                <w:rFonts w:ascii="Arial" w:hAnsi="Arial" w:cs="Arial"/>
                <w:b/>
                <w:noProof/>
                <w:color w:val="000000" w:themeColor="text1"/>
                <w:lang w:val="en-US"/>
              </w:rPr>
              <mc:AlternateContent>
                <mc:Choice Requires="wps">
                  <w:drawing>
                    <wp:anchor distT="0" distB="0" distL="114300" distR="114300" simplePos="0" relativeHeight="251712512" behindDoc="0" locked="0" layoutInCell="1" allowOverlap="1" wp14:anchorId="2273FC73" wp14:editId="56A881D9">
                      <wp:simplePos x="0" y="0"/>
                      <wp:positionH relativeFrom="margin">
                        <wp:posOffset>14480</wp:posOffset>
                      </wp:positionH>
                      <wp:positionV relativeFrom="paragraph">
                        <wp:posOffset>137795</wp:posOffset>
                      </wp:positionV>
                      <wp:extent cx="306705" cy="182880"/>
                      <wp:effectExtent l="0" t="0" r="10795" b="7620"/>
                      <wp:wrapNone/>
                      <wp:docPr id="16" name="Rectángulo 16"/>
                      <wp:cNvGraphicFramePr/>
                      <a:graphic xmlns:a="http://schemas.openxmlformats.org/drawingml/2006/main">
                        <a:graphicData uri="http://schemas.microsoft.com/office/word/2010/wordprocessingShape">
                          <wps:wsp>
                            <wps:cNvSpPr/>
                            <wps:spPr>
                              <a:xfrm>
                                <a:off x="0" y="0"/>
                                <a:ext cx="306705" cy="182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2DEF86D" id="Rectángulo 16" o:spid="_x0000_s1026" style="position:absolute;margin-left:1.15pt;margin-top:10.85pt;width:24.15pt;height:14.4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" fillcolor="window" strokecolor="windowText" strokeweight="1pt">
                      <w10:wrap anchorx="margin"/>
                    </v:rect>
                  </w:pict>
                </mc:Fallback>
              </mc:AlternateContent>
            </w:r>
          </w:p>
          <w:p w14:paraId="3CE50E0A" w14:textId="668B3288" w:rsidR="005B32F6" w:rsidRPr="0046539D" w:rsidRDefault="005B32F6" w:rsidP="00D42559">
            <w:pPr>
              <w:rPr>
                <w:rFonts w:ascii="Arial" w:hAnsi="Arial" w:cs="Arial"/>
                <w:color w:val="000000" w:themeColor="text1"/>
                <w:lang w:val="en-US"/>
              </w:rPr>
            </w:pPr>
            <w:r w:rsidRPr="0046539D">
              <w:rPr>
                <w:rFonts w:ascii="Arial" w:hAnsi="Arial" w:cs="Arial"/>
                <w:color w:val="000000" w:themeColor="text1"/>
                <w:lang w:val="en-US"/>
              </w:rPr>
              <w:t xml:space="preserve">           </w:t>
            </w:r>
            <w:r w:rsidR="00A17B16" w:rsidRPr="00A17B16">
              <w:rPr>
                <w:rFonts w:ascii="Arial" w:hAnsi="Arial" w:cs="Arial"/>
                <w:color w:val="000000" w:themeColor="text1"/>
                <w:lang w:val="en-US"/>
              </w:rPr>
              <w:t xml:space="preserve">The authors retain all publication rights to the article and grant to </w:t>
            </w:r>
            <w:proofErr w:type="spellStart"/>
            <w:r w:rsidR="00A17B16" w:rsidRPr="00A17B16">
              <w:rPr>
                <w:rFonts w:ascii="Arial" w:hAnsi="Arial" w:cs="Arial"/>
                <w:color w:val="000000" w:themeColor="text1"/>
                <w:lang w:val="en-US"/>
              </w:rPr>
              <w:t>Revista</w:t>
            </w:r>
            <w:proofErr w:type="spellEnd"/>
            <w:r w:rsidR="00A17B16" w:rsidRPr="00A17B16">
              <w:rPr>
                <w:rFonts w:ascii="Arial" w:hAnsi="Arial" w:cs="Arial"/>
                <w:color w:val="000000" w:themeColor="text1"/>
                <w:lang w:val="en-US"/>
              </w:rPr>
              <w:t xml:space="preserve"> </w:t>
            </w:r>
            <w:proofErr w:type="spellStart"/>
            <w:r w:rsidR="00A17B16" w:rsidRPr="00A17B16">
              <w:rPr>
                <w:rFonts w:ascii="Arial" w:hAnsi="Arial" w:cs="Arial"/>
                <w:color w:val="000000" w:themeColor="text1"/>
                <w:lang w:val="en-US"/>
              </w:rPr>
              <w:t>Cátedra</w:t>
            </w:r>
            <w:proofErr w:type="spellEnd"/>
            <w:r w:rsidR="00A17B16" w:rsidRPr="00A17B16">
              <w:rPr>
                <w:rFonts w:ascii="Arial" w:hAnsi="Arial" w:cs="Arial"/>
                <w:color w:val="000000" w:themeColor="text1"/>
                <w:lang w:val="en-US"/>
              </w:rPr>
              <w:t xml:space="preserve"> a non-exclusive, non-transferable, royalty-free license for unlimited duration for its reproduction, transformation, distribution and public communication worldwide by any current or future means of reproduction, transformation, distribution or communication under a Creative Commons Attribution-</w:t>
            </w:r>
            <w:proofErr w:type="spellStart"/>
            <w:r w:rsidR="00A17B16" w:rsidRPr="00A17B16">
              <w:rPr>
                <w:rFonts w:ascii="Arial" w:hAnsi="Arial" w:cs="Arial"/>
                <w:color w:val="000000" w:themeColor="text1"/>
                <w:lang w:val="en-US"/>
              </w:rPr>
              <w:t>NonCommercial</w:t>
            </w:r>
            <w:proofErr w:type="spellEnd"/>
            <w:r w:rsidR="00A17B16" w:rsidRPr="00A17B16">
              <w:rPr>
                <w:rFonts w:ascii="Arial" w:hAnsi="Arial" w:cs="Arial"/>
                <w:color w:val="000000" w:themeColor="text1"/>
                <w:lang w:val="en-US"/>
              </w:rPr>
              <w:t>-</w:t>
            </w:r>
            <w:proofErr w:type="spellStart"/>
            <w:r w:rsidR="00A17B16" w:rsidRPr="00A17B16">
              <w:rPr>
                <w:rFonts w:ascii="Arial" w:hAnsi="Arial" w:cs="Arial"/>
                <w:color w:val="000000" w:themeColor="text1"/>
                <w:lang w:val="en-US"/>
              </w:rPr>
              <w:t>NoDerivativeWorks</w:t>
            </w:r>
            <w:proofErr w:type="spellEnd"/>
            <w:r w:rsidR="00A17B16" w:rsidRPr="00A17B16">
              <w:rPr>
                <w:rFonts w:ascii="Arial" w:hAnsi="Arial" w:cs="Arial"/>
                <w:color w:val="000000" w:themeColor="text1"/>
                <w:lang w:val="en-US"/>
              </w:rPr>
              <w:t xml:space="preserve"> 4.0 license</w:t>
            </w:r>
            <w:r w:rsidR="00A17B16">
              <w:rPr>
                <w:rFonts w:ascii="Arial" w:hAnsi="Arial" w:cs="Arial"/>
                <w:color w:val="000000" w:themeColor="text1"/>
                <w:lang w:val="en-US"/>
              </w:rPr>
              <w:t>.</w:t>
            </w:r>
          </w:p>
          <w:p w14:paraId="3A586BA7" w14:textId="77777777" w:rsidR="005B32F6" w:rsidRPr="0046539D" w:rsidRDefault="005B32F6" w:rsidP="00D42559">
            <w:pPr>
              <w:ind w:left="708"/>
              <w:rPr>
                <w:rFonts w:ascii="Arial" w:hAnsi="Arial" w:cs="Arial"/>
                <w:b/>
                <w:color w:val="000000" w:themeColor="text1"/>
                <w:lang w:val="en-US"/>
              </w:rPr>
            </w:pPr>
          </w:p>
        </w:tc>
      </w:tr>
      <w:tr w:rsidR="005B32F6" w:rsidRPr="006E5BD6" w14:paraId="72F05DE6" w14:textId="77777777" w:rsidTr="00D42559">
        <w:tc>
          <w:tcPr>
            <w:tcW w:w="8488" w:type="dxa"/>
          </w:tcPr>
          <w:p w14:paraId="7FD04F73" w14:textId="77777777" w:rsidR="005B32F6" w:rsidRPr="0046539D" w:rsidRDefault="005B32F6" w:rsidP="00D42559">
            <w:pPr>
              <w:rPr>
                <w:rFonts w:ascii="Arial" w:hAnsi="Arial" w:cs="Arial"/>
                <w:b/>
                <w:sz w:val="21"/>
                <w:szCs w:val="21"/>
                <w:lang w:val="en-US"/>
              </w:rPr>
            </w:pPr>
            <w:r w:rsidRPr="0046539D">
              <w:rPr>
                <w:rFonts w:ascii="Arial" w:hAnsi="Arial" w:cs="Arial"/>
                <w:b/>
                <w:sz w:val="21"/>
                <w:szCs w:val="21"/>
                <w:lang w:val="en-US"/>
              </w:rPr>
              <w:t>AUTHORSHIP</w:t>
            </w:r>
          </w:p>
          <w:tbl>
            <w:tblPr>
              <w:tblStyle w:val="Tabladecuadrcula4"/>
              <w:tblW w:w="0" w:type="auto"/>
              <w:tblLook w:val="04A0" w:firstRow="1" w:lastRow="0" w:firstColumn="1" w:lastColumn="0" w:noHBand="0" w:noVBand="1"/>
            </w:tblPr>
            <w:tblGrid>
              <w:gridCol w:w="2055"/>
              <w:gridCol w:w="2056"/>
              <w:gridCol w:w="2097"/>
              <w:gridCol w:w="2054"/>
            </w:tblGrid>
            <w:tr w:rsidR="005B32F6" w:rsidRPr="006E5BD6" w14:paraId="15CC9F16" w14:textId="77777777" w:rsidTr="00D42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584F6C5" w14:textId="77777777" w:rsidR="005B32F6" w:rsidRPr="0046539D" w:rsidRDefault="005B32F6" w:rsidP="00D42559">
                  <w:pPr>
                    <w:spacing w:line="360" w:lineRule="auto"/>
                    <w:rPr>
                      <w:rFonts w:ascii="Arial" w:hAnsi="Arial" w:cs="Arial"/>
                      <w:color w:val="000000" w:themeColor="text1"/>
                      <w:sz w:val="21"/>
                      <w:szCs w:val="21"/>
                      <w:lang w:val="en-US"/>
                    </w:rPr>
                  </w:pPr>
                  <w:r w:rsidRPr="0046539D">
                    <w:rPr>
                      <w:rFonts w:ascii="Arial" w:hAnsi="Arial" w:cs="Arial"/>
                      <w:color w:val="000000" w:themeColor="text1"/>
                      <w:sz w:val="21"/>
                      <w:szCs w:val="21"/>
                      <w:lang w:val="en-US"/>
                    </w:rPr>
                    <w:t>LAST NAME</w:t>
                  </w:r>
                </w:p>
              </w:tc>
              <w:tc>
                <w:tcPr>
                  <w:tcW w:w="2123" w:type="dxa"/>
                  <w:shd w:val="clear" w:color="auto" w:fill="auto"/>
                </w:tcPr>
                <w:p w14:paraId="08FBD77C" w14:textId="77777777" w:rsidR="005B32F6" w:rsidRPr="0046539D" w:rsidRDefault="005B32F6" w:rsidP="00D4255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lang w:val="en-US"/>
                    </w:rPr>
                  </w:pPr>
                  <w:r w:rsidRPr="0046539D">
                    <w:rPr>
                      <w:rFonts w:ascii="Arial" w:hAnsi="Arial" w:cs="Arial"/>
                      <w:color w:val="000000" w:themeColor="text1"/>
                      <w:sz w:val="21"/>
                      <w:szCs w:val="21"/>
                      <w:lang w:val="en-US"/>
                    </w:rPr>
                    <w:t>NAME</w:t>
                  </w:r>
                </w:p>
              </w:tc>
              <w:tc>
                <w:tcPr>
                  <w:tcW w:w="2124" w:type="dxa"/>
                  <w:shd w:val="clear" w:color="auto" w:fill="auto"/>
                </w:tcPr>
                <w:p w14:paraId="40866386" w14:textId="77777777" w:rsidR="005B32F6" w:rsidRPr="0046539D" w:rsidRDefault="005B32F6" w:rsidP="00D4255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lang w:val="en-US"/>
                    </w:rPr>
                  </w:pPr>
                  <w:r w:rsidRPr="0046539D">
                    <w:rPr>
                      <w:rFonts w:ascii="Arial" w:hAnsi="Arial" w:cs="Arial"/>
                      <w:color w:val="000000" w:themeColor="text1"/>
                      <w:sz w:val="21"/>
                      <w:szCs w:val="21"/>
                      <w:lang w:val="en-US"/>
                    </w:rPr>
                    <w:t>SIAGNATURE</w:t>
                  </w:r>
                </w:p>
              </w:tc>
              <w:tc>
                <w:tcPr>
                  <w:tcW w:w="2124" w:type="dxa"/>
                  <w:shd w:val="clear" w:color="auto" w:fill="auto"/>
                </w:tcPr>
                <w:p w14:paraId="7EA4DD59" w14:textId="77777777" w:rsidR="005B32F6" w:rsidRPr="0046539D" w:rsidRDefault="005B32F6" w:rsidP="00D4255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lang w:val="en-US"/>
                    </w:rPr>
                  </w:pPr>
                  <w:r w:rsidRPr="0046539D">
                    <w:rPr>
                      <w:rFonts w:ascii="Arial" w:hAnsi="Arial" w:cs="Arial"/>
                      <w:color w:val="000000" w:themeColor="text1"/>
                      <w:sz w:val="21"/>
                      <w:szCs w:val="21"/>
                      <w:lang w:val="en-US"/>
                    </w:rPr>
                    <w:t>DATE</w:t>
                  </w:r>
                </w:p>
              </w:tc>
            </w:tr>
            <w:tr w:rsidR="005B32F6" w:rsidRPr="006E5BD6" w14:paraId="5D4D88C4" w14:textId="77777777" w:rsidTr="00D4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65FFDD4A"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shd w:val="clear" w:color="auto" w:fill="auto"/>
                </w:tcPr>
                <w:p w14:paraId="23D958F8"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6436E9F3"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29B9F089"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6D71F3C3" w14:textId="77777777" w:rsidTr="00D42559">
              <w:tc>
                <w:tcPr>
                  <w:cnfStyle w:val="001000000000" w:firstRow="0" w:lastRow="0" w:firstColumn="1" w:lastColumn="0" w:oddVBand="0" w:evenVBand="0" w:oddHBand="0" w:evenHBand="0" w:firstRowFirstColumn="0" w:firstRowLastColumn="0" w:lastRowFirstColumn="0" w:lastRowLastColumn="0"/>
                  <w:tcW w:w="2123" w:type="dxa"/>
                </w:tcPr>
                <w:p w14:paraId="0284AE9C"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tcPr>
                <w:p w14:paraId="372B3D43"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tcPr>
                <w:p w14:paraId="10D9FBBA"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tcPr>
                <w:p w14:paraId="159AC486"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4A1B20EB" w14:textId="77777777" w:rsidTr="00D4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7A16AB0"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shd w:val="clear" w:color="auto" w:fill="auto"/>
                </w:tcPr>
                <w:p w14:paraId="1686BCAE"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4A01116A"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2605DDCF"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4CC08A26" w14:textId="77777777" w:rsidTr="00D4255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DCAC598"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shd w:val="clear" w:color="auto" w:fill="auto"/>
                </w:tcPr>
                <w:p w14:paraId="370B131D"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3EE91088"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0E2C18D0"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68AA2D5A" w14:textId="77777777" w:rsidTr="00D4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180C28D"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shd w:val="clear" w:color="auto" w:fill="auto"/>
                </w:tcPr>
                <w:p w14:paraId="13B46089"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09E81BEC"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2883F065" w14:textId="77777777" w:rsidR="005B32F6" w:rsidRPr="0046539D" w:rsidRDefault="005B32F6" w:rsidP="00D4255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246FEEE2" w14:textId="77777777" w:rsidTr="00D4255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639ACDA7" w14:textId="77777777" w:rsidR="005B32F6" w:rsidRPr="0046539D" w:rsidRDefault="005B32F6" w:rsidP="00D42559">
                  <w:pPr>
                    <w:spacing w:line="360" w:lineRule="auto"/>
                    <w:rPr>
                      <w:rFonts w:ascii="Arial" w:hAnsi="Arial" w:cs="Arial"/>
                      <w:color w:val="FFFFFF" w:themeColor="background1"/>
                      <w:sz w:val="21"/>
                      <w:szCs w:val="21"/>
                      <w:lang w:val="en-US"/>
                    </w:rPr>
                  </w:pPr>
                </w:p>
              </w:tc>
              <w:tc>
                <w:tcPr>
                  <w:tcW w:w="2123" w:type="dxa"/>
                  <w:shd w:val="clear" w:color="auto" w:fill="auto"/>
                </w:tcPr>
                <w:p w14:paraId="44D07874"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0CA9CC7E"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6916A2C9" w14:textId="77777777" w:rsidR="005B32F6" w:rsidRPr="0046539D" w:rsidRDefault="005B32F6" w:rsidP="00D4255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lang w:val="en-US"/>
                    </w:rPr>
                  </w:pPr>
                </w:p>
              </w:tc>
            </w:tr>
            <w:tr w:rsidR="005B32F6" w:rsidRPr="006E5BD6" w14:paraId="18EFE394" w14:textId="77777777" w:rsidTr="00D4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52C2339" w14:textId="77777777" w:rsidR="005B32F6" w:rsidRPr="0046539D" w:rsidRDefault="005B32F6" w:rsidP="00D42559">
                  <w:pPr>
                    <w:rPr>
                      <w:rFonts w:ascii="Arial" w:hAnsi="Arial" w:cs="Arial"/>
                      <w:color w:val="FFFFFF" w:themeColor="background1"/>
                      <w:sz w:val="21"/>
                      <w:szCs w:val="21"/>
                      <w:lang w:val="en-US"/>
                    </w:rPr>
                  </w:pPr>
                </w:p>
              </w:tc>
              <w:tc>
                <w:tcPr>
                  <w:tcW w:w="2123" w:type="dxa"/>
                  <w:shd w:val="clear" w:color="auto" w:fill="auto"/>
                </w:tcPr>
                <w:p w14:paraId="39503AB8" w14:textId="77777777" w:rsidR="005B32F6" w:rsidRPr="0046539D" w:rsidRDefault="005B32F6" w:rsidP="00D42559">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55E965CE" w14:textId="77777777" w:rsidR="005B32F6" w:rsidRPr="0046539D" w:rsidRDefault="005B32F6" w:rsidP="00D42559">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c>
                <w:tcPr>
                  <w:tcW w:w="2124" w:type="dxa"/>
                  <w:shd w:val="clear" w:color="auto" w:fill="auto"/>
                </w:tcPr>
                <w:p w14:paraId="75F37C2E" w14:textId="77777777" w:rsidR="005B32F6" w:rsidRPr="0046539D" w:rsidRDefault="005B32F6" w:rsidP="00D42559">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lang w:val="en-US"/>
                    </w:rPr>
                  </w:pPr>
                </w:p>
              </w:tc>
            </w:tr>
          </w:tbl>
          <w:p w14:paraId="45FA69C6" w14:textId="77777777" w:rsidR="005B32F6" w:rsidRPr="0046539D" w:rsidRDefault="005B32F6" w:rsidP="00D42559">
            <w:pPr>
              <w:rPr>
                <w:rFonts w:ascii="Arial" w:hAnsi="Arial" w:cs="Arial"/>
                <w:sz w:val="21"/>
                <w:szCs w:val="21"/>
                <w:lang w:val="en-US"/>
              </w:rPr>
            </w:pPr>
          </w:p>
          <w:p w14:paraId="32B8B5EF" w14:textId="77777777" w:rsidR="005B32F6" w:rsidRPr="0046539D" w:rsidRDefault="005B32F6" w:rsidP="00D42559">
            <w:pPr>
              <w:rPr>
                <w:rFonts w:ascii="Arial" w:hAnsi="Arial" w:cs="Arial"/>
                <w:b/>
                <w:sz w:val="21"/>
                <w:szCs w:val="21"/>
                <w:lang w:val="en-US"/>
              </w:rPr>
            </w:pPr>
          </w:p>
          <w:p w14:paraId="732865F7" w14:textId="77777777" w:rsidR="005B32F6" w:rsidRPr="0046539D" w:rsidRDefault="005B32F6" w:rsidP="00D42559">
            <w:pPr>
              <w:autoSpaceDE w:val="0"/>
              <w:autoSpaceDN w:val="0"/>
              <w:adjustRightInd w:val="0"/>
              <w:spacing w:line="360" w:lineRule="auto"/>
              <w:rPr>
                <w:rFonts w:ascii="Arial" w:hAnsi="Arial" w:cs="Arial"/>
                <w:sz w:val="21"/>
                <w:szCs w:val="21"/>
                <w:lang w:val="en-US"/>
              </w:rPr>
            </w:pPr>
          </w:p>
          <w:p w14:paraId="6FDCB441" w14:textId="77777777" w:rsidR="005B32F6" w:rsidRPr="0046539D" w:rsidRDefault="005B32F6" w:rsidP="00D42559">
            <w:pPr>
              <w:autoSpaceDE w:val="0"/>
              <w:autoSpaceDN w:val="0"/>
              <w:adjustRightInd w:val="0"/>
              <w:spacing w:line="360" w:lineRule="auto"/>
              <w:rPr>
                <w:rFonts w:ascii="Arial" w:hAnsi="Arial" w:cs="Arial"/>
                <w:sz w:val="21"/>
                <w:szCs w:val="21"/>
                <w:lang w:val="en-US"/>
              </w:rPr>
            </w:pPr>
            <w:r w:rsidRPr="0046539D">
              <w:rPr>
                <w:rFonts w:ascii="Arial" w:hAnsi="Arial" w:cs="Arial"/>
                <w:sz w:val="21"/>
                <w:szCs w:val="21"/>
                <w:lang w:val="en-US"/>
              </w:rPr>
              <w:t>In __________(city), on ________days of the month ______</w:t>
            </w:r>
            <w:r>
              <w:rPr>
                <w:rFonts w:ascii="Arial" w:hAnsi="Arial" w:cs="Arial"/>
                <w:sz w:val="21"/>
                <w:szCs w:val="21"/>
                <w:lang w:val="en-US"/>
              </w:rPr>
              <w:t>201</w:t>
            </w:r>
            <w:r w:rsidRPr="0046539D">
              <w:rPr>
                <w:rFonts w:ascii="Arial" w:hAnsi="Arial" w:cs="Arial"/>
                <w:sz w:val="21"/>
                <w:szCs w:val="21"/>
                <w:lang w:val="en-US"/>
              </w:rPr>
              <w:t>_</w:t>
            </w:r>
          </w:p>
          <w:p w14:paraId="00FC27D0" w14:textId="77777777" w:rsidR="005B32F6" w:rsidRPr="0046539D" w:rsidRDefault="005B32F6" w:rsidP="00D42559">
            <w:pPr>
              <w:autoSpaceDE w:val="0"/>
              <w:autoSpaceDN w:val="0"/>
              <w:adjustRightInd w:val="0"/>
              <w:spacing w:line="360" w:lineRule="auto"/>
              <w:rPr>
                <w:rFonts w:ascii="Arial" w:hAnsi="Arial" w:cs="Arial"/>
                <w:sz w:val="21"/>
                <w:szCs w:val="21"/>
                <w:lang w:val="en-US"/>
              </w:rPr>
            </w:pPr>
          </w:p>
          <w:p w14:paraId="64901653" w14:textId="77777777" w:rsidR="005B32F6" w:rsidRPr="0046539D" w:rsidRDefault="005B32F6" w:rsidP="00D42559">
            <w:pPr>
              <w:autoSpaceDE w:val="0"/>
              <w:autoSpaceDN w:val="0"/>
              <w:adjustRightInd w:val="0"/>
              <w:spacing w:line="360" w:lineRule="auto"/>
              <w:rPr>
                <w:rFonts w:ascii="Arial" w:hAnsi="Arial" w:cs="Arial"/>
                <w:sz w:val="21"/>
                <w:szCs w:val="21"/>
                <w:lang w:val="en-US"/>
              </w:rPr>
            </w:pPr>
            <w:r w:rsidRPr="0046539D">
              <w:rPr>
                <w:rFonts w:ascii="Arial" w:hAnsi="Arial" w:cs="Arial"/>
                <w:sz w:val="21"/>
                <w:szCs w:val="21"/>
                <w:lang w:val="en-US"/>
              </w:rPr>
              <w:t>Signature (By the author/s</w:t>
            </w:r>
            <w:r>
              <w:rPr>
                <w:rFonts w:ascii="Arial" w:hAnsi="Arial" w:cs="Arial"/>
                <w:sz w:val="21"/>
                <w:szCs w:val="21"/>
                <w:lang w:val="en-US"/>
              </w:rPr>
              <w:t>).</w:t>
            </w:r>
          </w:p>
          <w:p w14:paraId="06B55E1A" w14:textId="77777777" w:rsidR="005B32F6" w:rsidRPr="0046539D" w:rsidRDefault="005B32F6" w:rsidP="00D42559">
            <w:pPr>
              <w:rPr>
                <w:rFonts w:ascii="Arial" w:hAnsi="Arial" w:cs="Arial"/>
                <w:b/>
                <w:sz w:val="21"/>
                <w:szCs w:val="21"/>
                <w:lang w:val="en-US"/>
              </w:rPr>
            </w:pPr>
          </w:p>
          <w:p w14:paraId="76E7B241" w14:textId="77777777" w:rsidR="005B32F6" w:rsidRPr="0046539D" w:rsidRDefault="005B32F6" w:rsidP="00D42559">
            <w:pPr>
              <w:rPr>
                <w:rFonts w:ascii="Arial" w:hAnsi="Arial" w:cs="Arial"/>
                <w:b/>
                <w:sz w:val="21"/>
                <w:szCs w:val="21"/>
                <w:lang w:val="en-US"/>
              </w:rPr>
            </w:pPr>
          </w:p>
          <w:p w14:paraId="31AE6B43" w14:textId="77777777" w:rsidR="005B32F6" w:rsidRPr="0046539D" w:rsidRDefault="005B32F6" w:rsidP="00D42559">
            <w:pPr>
              <w:rPr>
                <w:rFonts w:ascii="Arial" w:hAnsi="Arial" w:cs="Arial"/>
                <w:b/>
                <w:sz w:val="21"/>
                <w:szCs w:val="21"/>
                <w:lang w:val="en-US"/>
              </w:rPr>
            </w:pPr>
          </w:p>
          <w:p w14:paraId="0B55C8BA" w14:textId="77777777" w:rsidR="005B32F6" w:rsidRPr="0046539D" w:rsidRDefault="005B32F6" w:rsidP="00D42559">
            <w:pPr>
              <w:rPr>
                <w:rFonts w:ascii="Arial" w:hAnsi="Arial" w:cs="Arial"/>
                <w:b/>
                <w:sz w:val="21"/>
                <w:szCs w:val="21"/>
                <w:lang w:val="en-US"/>
              </w:rPr>
            </w:pPr>
          </w:p>
          <w:p w14:paraId="750243CF" w14:textId="77777777" w:rsidR="005B32F6" w:rsidRPr="0046539D" w:rsidRDefault="005B32F6" w:rsidP="00D42559">
            <w:pPr>
              <w:rPr>
                <w:rFonts w:ascii="Arial" w:hAnsi="Arial" w:cs="Arial"/>
                <w:b/>
                <w:sz w:val="21"/>
                <w:szCs w:val="21"/>
                <w:lang w:val="en-US"/>
              </w:rPr>
            </w:pPr>
          </w:p>
        </w:tc>
      </w:tr>
    </w:tbl>
    <w:p w14:paraId="5B7F83F1" w14:textId="77777777" w:rsidR="005B32F6" w:rsidRDefault="005B32F6" w:rsidP="005B32F6">
      <w:pPr>
        <w:spacing w:line="259" w:lineRule="auto"/>
        <w:rPr>
          <w:rFonts w:eastAsia="Calibri" w:cs="Calibri Light"/>
          <w:sz w:val="24"/>
          <w:szCs w:val="24"/>
          <w:lang w:val="en-US"/>
        </w:rPr>
      </w:pPr>
    </w:p>
    <w:p w14:paraId="22725233" w14:textId="55BB1613" w:rsidR="000C72F7" w:rsidRPr="00847557" w:rsidRDefault="000C72F7" w:rsidP="00847557">
      <w:pPr>
        <w:spacing w:line="259" w:lineRule="auto"/>
        <w:jc w:val="center"/>
        <w:rPr>
          <w:rFonts w:eastAsia="Calibri" w:cs="Calibri Light"/>
          <w:sz w:val="24"/>
          <w:szCs w:val="24"/>
          <w:lang w:val="en-US"/>
        </w:rPr>
      </w:pPr>
      <w:r w:rsidRPr="00A51745">
        <w:rPr>
          <w:rFonts w:eastAsia="Calibri" w:cs="Calibri Light"/>
          <w:sz w:val="24"/>
          <w:szCs w:val="24"/>
          <w:lang w:val="en-US"/>
        </w:rPr>
        <w:t>Authorship statement. Adapted from: (Editorial CSIC., 2017, pag.2-5)</w:t>
      </w:r>
    </w:p>
    <w:p w14:paraId="16C82AFF" w14:textId="77777777" w:rsidR="000C72F7" w:rsidRDefault="000C72F7" w:rsidP="00FF6457">
      <w:pPr>
        <w:spacing w:line="276" w:lineRule="auto"/>
        <w:rPr>
          <w:color w:val="FF0000"/>
          <w:sz w:val="24"/>
          <w:szCs w:val="24"/>
          <w:lang w:val="en-US"/>
        </w:rPr>
      </w:pPr>
    </w:p>
    <w:p w14:paraId="5AB1E2F5" w14:textId="6E05C783" w:rsidR="00790988" w:rsidRDefault="00790988">
      <w:pPr>
        <w:spacing w:line="259" w:lineRule="auto"/>
        <w:jc w:val="left"/>
        <w:rPr>
          <w:rFonts w:eastAsia="Calibri" w:cs="Times New Roman"/>
          <w:b/>
          <w:sz w:val="24"/>
          <w:szCs w:val="24"/>
          <w:lang w:val="en-US"/>
        </w:rPr>
      </w:pPr>
    </w:p>
    <w:sectPr w:rsidR="00790988" w:rsidSect="002D2A00">
      <w:footerReference w:type="even" r:id="rId8"/>
      <w:footerReference w:type="default" r:id="rId9"/>
      <w:footerReference w:type="firs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D0C98" w14:textId="77777777" w:rsidR="00B77DAD" w:rsidRDefault="00B77DAD" w:rsidP="001B5B04">
      <w:pPr>
        <w:spacing w:after="0"/>
      </w:pPr>
      <w:r>
        <w:separator/>
      </w:r>
    </w:p>
    <w:p w14:paraId="2D191795" w14:textId="77777777" w:rsidR="00B77DAD" w:rsidRDefault="00B77DAD"/>
  </w:endnote>
  <w:endnote w:type="continuationSeparator" w:id="0">
    <w:p w14:paraId="47D6BDF2" w14:textId="77777777" w:rsidR="00B77DAD" w:rsidRDefault="00B77DAD" w:rsidP="001B5B04">
      <w:pPr>
        <w:spacing w:after="0"/>
      </w:pPr>
      <w:r>
        <w:continuationSeparator/>
      </w:r>
    </w:p>
    <w:p w14:paraId="1441CCAD" w14:textId="77777777" w:rsidR="00B77DAD" w:rsidRDefault="00B77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B892A2D6-E60E-4F4B-82B4-8A1CE974394F}"/>
  </w:font>
  <w:font w:name="Times New Roman">
    <w:panose1 w:val="02020603050405020304"/>
    <w:charset w:val="00"/>
    <w:family w:val="roman"/>
    <w:pitch w:val="variable"/>
    <w:sig w:usb0="E0002EFF" w:usb1="C000785B" w:usb2="00000009" w:usb3="00000000" w:csb0="000001FF" w:csb1="00000000"/>
    <w:embedRegular r:id="rId2" w:fontKey="{4C71E2AC-57C2-5F49-B8A7-A5C763E0B9D8}"/>
    <w:embedBold r:id="rId3" w:fontKey="{B77AC50B-A2A6-C24E-BC70-566D3816B171}"/>
    <w:embedItalic r:id="rId4" w:fontKey="{D8984F89-8F99-B04C-8FBB-A9FBFE6F8B68}"/>
    <w:embedBoldItalic r:id="rId5" w:fontKey="{E0A3A3BD-0BB1-3340-9010-79F9ADDE1135}"/>
  </w:font>
  <w:font w:name="Courier New">
    <w:panose1 w:val="02070309020205020404"/>
    <w:charset w:val="00"/>
    <w:family w:val="modern"/>
    <w:pitch w:val="fixed"/>
    <w:sig w:usb0="E0002AFF" w:usb1="C0007843" w:usb2="00000009" w:usb3="00000000" w:csb0="000001FF" w:csb1="00000000"/>
    <w:embedRegular r:id="rId6" w:fontKey="{B91C8C53-7A9B-A148-9DA0-AEB419D1FDA0}"/>
  </w:font>
  <w:font w:name="Wingdings">
    <w:panose1 w:val="05000000000000000000"/>
    <w:charset w:val="02"/>
    <w:family w:val="auto"/>
    <w:pitch w:val="variable"/>
    <w:sig w:usb0="00000000" w:usb1="10000000" w:usb2="00000000" w:usb3="00000000" w:csb0="80000000" w:csb1="00000000"/>
    <w:embedRegular r:id="rId7" w:fontKey="{2F4A4677-86A7-164E-8E74-D5444D67601C}"/>
  </w:font>
  <w:font w:name="Cambria">
    <w:panose1 w:val="02040503050406030204"/>
    <w:charset w:val="00"/>
    <w:family w:val="roman"/>
    <w:pitch w:val="variable"/>
    <w:sig w:usb0="E00006FF" w:usb1="420024FF" w:usb2="02000000" w:usb3="00000000" w:csb0="0000019F" w:csb1="00000000"/>
    <w:embedRegular r:id="rId8" w:fontKey="{0FEE220C-01BA-714D-9528-35BB3544E6B5}"/>
    <w:embedBold r:id="rId9" w:fontKey="{8E3245B0-2A36-D642-8FAA-A13F0FE9CA38}"/>
  </w:font>
  <w:font w:name="Calibri">
    <w:panose1 w:val="020F0502020204030204"/>
    <w:charset w:val="00"/>
    <w:family w:val="swiss"/>
    <w:pitch w:val="variable"/>
    <w:sig w:usb0="E4002EFF" w:usb1="C000247B" w:usb2="00000009" w:usb3="00000000" w:csb0="000001FF" w:csb1="00000000"/>
    <w:embedRegular r:id="rId10" w:fontKey="{85E4F411-5990-D542-A5C6-B31677C6F324}"/>
    <w:embedBold r:id="rId11" w:fontKey="{CE10EB4E-AC59-0247-A21F-D15B677A5377}"/>
  </w:font>
  <w:font w:name="Calibri Light">
    <w:panose1 w:val="020F0302020204030204"/>
    <w:charset w:val="00"/>
    <w:family w:val="swiss"/>
    <w:pitch w:val="variable"/>
    <w:sig w:usb0="E4002EFF" w:usb1="C000247B" w:usb2="00000009" w:usb3="00000000" w:csb0="000001FF" w:csb1="00000000"/>
    <w:embedRegular r:id="rId12" w:fontKey="{2511FF00-74C7-C840-B22F-1070EE33F455}"/>
    <w:embedBold r:id="rId13" w:fontKey="{2CB41574-C6E5-A446-BC6E-B2E70C916B59}"/>
    <w:embedItalic r:id="rId14" w:fontKey="{23A1F484-0339-8447-A0AA-13A8B846F1E6}"/>
    <w:embedBoldItalic r:id="rId15" w:fontKey="{D9D56C58-1EF0-DE40-9B45-CDB8BAFC2963}"/>
  </w:font>
  <w:font w:name="Segoe UI">
    <w:altName w:val="Sylfaen"/>
    <w:panose1 w:val="020B0502040204020203"/>
    <w:charset w:val="00"/>
    <w:family w:val="swiss"/>
    <w:pitch w:val="variable"/>
    <w:sig w:usb0="E4002EFF" w:usb1="C000E47F" w:usb2="00000009" w:usb3="00000000" w:csb0="000001FF" w:csb1="00000000"/>
    <w:embedRegular r:id="rId16" w:fontKey="{FF44A610-4829-9342-A891-189DF5161FBE}"/>
  </w:font>
  <w:font w:name="Liberation Serif">
    <w:altName w:val="Times New Roman"/>
    <w:panose1 w:val="020B0604020202020204"/>
    <w:charset w:val="00"/>
    <w:family w:val="roman"/>
    <w:pitch w:val="variable"/>
    <w:sig w:usb0="E0000AFF" w:usb1="500078FF" w:usb2="00000021" w:usb3="00000000" w:csb0="000001BF" w:csb1="00000000"/>
  </w:font>
  <w:font w:name="WenQuanYi Micro Hei">
    <w:panose1 w:val="020B0604020202020204"/>
    <w:charset w:val="00"/>
    <w:family w:val="auto"/>
    <w:pitch w:val="variable"/>
  </w:font>
  <w:font w:name="Lohit Devanagari">
    <w:altName w:val="Calibri"/>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embedRegular r:id="rId20" w:fontKey="{B92BCB7D-0661-8145-BA2A-429FD7428D33}"/>
    <w:embedBold r:id="rId21" w:fontKey="{04498EF1-D14F-4042-A098-A4218CE40DAD}"/>
  </w:font>
  <w:font w:name="Verdana">
    <w:panose1 w:val="020B0604030504040204"/>
    <w:charset w:val="00"/>
    <w:family w:val="swiss"/>
    <w:pitch w:val="variable"/>
    <w:sig w:usb0="A10006FF" w:usb1="4000205B" w:usb2="00000010" w:usb3="00000000" w:csb0="0000019F" w:csb1="00000000"/>
    <w:embedRegular r:id="rId22" w:fontKey="{B8D79C9B-3A56-4446-8A30-F0F060C08B8A}"/>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9F26F" w14:textId="77777777" w:rsidR="000632F0" w:rsidRDefault="000632F0" w:rsidP="007151D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13DA85E6" w14:textId="77777777" w:rsidTr="000632F0">
      <w:trPr>
        <w:trHeight w:val="318"/>
      </w:trPr>
      <w:tc>
        <w:tcPr>
          <w:tcW w:w="1858" w:type="dxa"/>
        </w:tcPr>
        <w:p w14:paraId="4A64CD57" w14:textId="77777777" w:rsidR="000632F0" w:rsidRDefault="000632F0" w:rsidP="00D27CB1">
          <w:pPr>
            <w:pStyle w:val="Piedepgina"/>
            <w:jc w:val="center"/>
          </w:pPr>
          <w:r>
            <w:rPr>
              <w:noProof/>
              <w:lang w:val="en-US"/>
            </w:rPr>
            <w:drawing>
              <wp:inline distT="0" distB="0" distL="0" distR="0" wp14:anchorId="414F7D3B" wp14:editId="21840E83">
                <wp:extent cx="1011555" cy="314960"/>
                <wp:effectExtent l="0" t="0" r="4445" b="2540"/>
                <wp:docPr id="4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18266417"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2339C0B5" w14:textId="77777777" w:rsidR="000632F0" w:rsidRDefault="000632F0" w:rsidP="007151D2">
    <w:pPr>
      <w:pStyle w:val="Piedepgina"/>
      <w:jc w:val="center"/>
    </w:pPr>
  </w:p>
  <w:p w14:paraId="5A34DA47" w14:textId="77777777" w:rsidR="006E5BD6" w:rsidRPr="00B22065" w:rsidRDefault="006E5BD6" w:rsidP="006E5BD6">
    <w:pPr>
      <w:pStyle w:val="Piedepgina"/>
      <w:jc w:val="center"/>
      <w:rPr>
        <w:lang w:val="en-US"/>
      </w:rPr>
    </w:pPr>
    <w:proofErr w:type="spellStart"/>
    <w:r w:rsidRPr="00B22065">
      <w:rPr>
        <w:lang w:val="en-US"/>
      </w:rPr>
      <w:t>Cátedra</w:t>
    </w:r>
    <w:proofErr w:type="spellEnd"/>
    <w:r w:rsidRPr="00B22065">
      <w:rPr>
        <w:lang w:val="en-US"/>
      </w:rPr>
      <w:t xml:space="preserve"> magazine</w:t>
    </w:r>
    <w:r>
      <w:rPr>
        <w:lang w:val="en-US"/>
      </w:rPr>
      <w:t>,</w:t>
    </w:r>
    <w:r w:rsidRPr="00B22065">
      <w:rPr>
        <w:lang w:val="en-US"/>
      </w:rPr>
      <w:t xml:space="preserve"> e-ISSN: 1234-5678</w:t>
    </w:r>
  </w:p>
  <w:p w14:paraId="71805BDB" w14:textId="77777777" w:rsidR="000632F0" w:rsidRPr="00363633" w:rsidRDefault="000632F0" w:rsidP="006E5BD6">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2DA65" w14:textId="77777777" w:rsidR="000632F0" w:rsidRDefault="000632F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2D58C860" w14:textId="77777777" w:rsidTr="000632F0">
      <w:trPr>
        <w:trHeight w:val="318"/>
      </w:trPr>
      <w:tc>
        <w:tcPr>
          <w:tcW w:w="1858" w:type="dxa"/>
        </w:tcPr>
        <w:p w14:paraId="605A9AAD" w14:textId="77777777" w:rsidR="000632F0" w:rsidRDefault="000632F0" w:rsidP="00D27CB1">
          <w:pPr>
            <w:pStyle w:val="Piedepgina"/>
            <w:jc w:val="center"/>
          </w:pPr>
          <w:r>
            <w:rPr>
              <w:noProof/>
              <w:lang w:val="en-US"/>
            </w:rPr>
            <w:drawing>
              <wp:inline distT="0" distB="0" distL="0" distR="0" wp14:anchorId="420BCCF6" wp14:editId="59C2DB26">
                <wp:extent cx="1011555" cy="314960"/>
                <wp:effectExtent l="0" t="0" r="4445" b="2540"/>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0EECCBF2"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6E1AC4AE" w14:textId="77777777" w:rsidR="000632F0" w:rsidRDefault="000632F0" w:rsidP="001B5B04">
    <w:pPr>
      <w:pStyle w:val="Piedepgina"/>
      <w:jc w:val="center"/>
    </w:pPr>
  </w:p>
  <w:p w14:paraId="38A6B1F5" w14:textId="77777777" w:rsidR="006E5BD6" w:rsidRPr="00B22065" w:rsidRDefault="006E5BD6" w:rsidP="006E5BD6">
    <w:pPr>
      <w:pStyle w:val="Piedepgina"/>
      <w:jc w:val="center"/>
      <w:rPr>
        <w:lang w:val="en-US"/>
      </w:rPr>
    </w:pPr>
    <w:proofErr w:type="spellStart"/>
    <w:r w:rsidRPr="00B22065">
      <w:rPr>
        <w:lang w:val="en-US"/>
      </w:rPr>
      <w:t>Cátedra</w:t>
    </w:r>
    <w:proofErr w:type="spellEnd"/>
    <w:r w:rsidRPr="00B22065">
      <w:rPr>
        <w:lang w:val="en-US"/>
      </w:rPr>
      <w:t xml:space="preserve"> magazine</w:t>
    </w:r>
    <w:r>
      <w:rPr>
        <w:lang w:val="en-US"/>
      </w:rPr>
      <w:t>,</w:t>
    </w:r>
    <w:r w:rsidRPr="00B22065">
      <w:rPr>
        <w:lang w:val="en-US"/>
      </w:rPr>
      <w:t xml:space="preserve"> e-ISSN: 1234-5678</w:t>
    </w:r>
  </w:p>
  <w:p w14:paraId="323DF448" w14:textId="0699D4D2" w:rsidR="000632F0" w:rsidRPr="00363633" w:rsidRDefault="000632F0" w:rsidP="00363633">
    <w:pPr>
      <w:pStyle w:val="Piedepgina"/>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2F5B8" w14:textId="77777777" w:rsidR="000632F0" w:rsidRDefault="000632F0" w:rsidP="00A8649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0177708A" w14:textId="77777777" w:rsidTr="000632F0">
      <w:trPr>
        <w:trHeight w:val="318"/>
      </w:trPr>
      <w:tc>
        <w:tcPr>
          <w:tcW w:w="1858" w:type="dxa"/>
        </w:tcPr>
        <w:p w14:paraId="4F6A7929" w14:textId="77777777" w:rsidR="000632F0" w:rsidRDefault="000632F0" w:rsidP="00D27CB1">
          <w:pPr>
            <w:pStyle w:val="Piedepgina"/>
            <w:jc w:val="center"/>
          </w:pPr>
          <w:r>
            <w:rPr>
              <w:noProof/>
              <w:lang w:val="en-US"/>
            </w:rPr>
            <w:drawing>
              <wp:inline distT="0" distB="0" distL="0" distR="0" wp14:anchorId="5E251235" wp14:editId="4F385E4F">
                <wp:extent cx="1011555" cy="314960"/>
                <wp:effectExtent l="0" t="0" r="4445" b="2540"/>
                <wp:docPr id="3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42B6FF93"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23780357" w14:textId="77777777" w:rsidR="000632F0" w:rsidRDefault="000632F0" w:rsidP="00A86491">
    <w:pPr>
      <w:pStyle w:val="Piedepgina"/>
      <w:jc w:val="center"/>
    </w:pPr>
  </w:p>
  <w:p w14:paraId="1FB1B563" w14:textId="7EAA5196" w:rsidR="00363633" w:rsidRPr="00B22065" w:rsidRDefault="00363633" w:rsidP="00363633">
    <w:pPr>
      <w:pStyle w:val="Piedepgina"/>
      <w:jc w:val="center"/>
      <w:rPr>
        <w:lang w:val="en-US"/>
      </w:rPr>
    </w:pPr>
    <w:proofErr w:type="spellStart"/>
    <w:r w:rsidRPr="00B22065">
      <w:rPr>
        <w:lang w:val="en-US"/>
      </w:rPr>
      <w:t>Cátedra</w:t>
    </w:r>
    <w:proofErr w:type="spellEnd"/>
    <w:r w:rsidRPr="00B22065">
      <w:rPr>
        <w:lang w:val="en-US"/>
      </w:rPr>
      <w:t xml:space="preserve"> magazine</w:t>
    </w:r>
    <w:r w:rsidR="006E5BD6">
      <w:rPr>
        <w:lang w:val="en-US"/>
      </w:rPr>
      <w:t>,</w:t>
    </w:r>
    <w:r w:rsidRPr="00B22065">
      <w:rPr>
        <w:lang w:val="en-US"/>
      </w:rPr>
      <w:t xml:space="preserve"> e-ISSN: 1234-5678</w:t>
    </w:r>
  </w:p>
  <w:p w14:paraId="7A3BA982" w14:textId="0010CDBE" w:rsidR="000632F0" w:rsidRPr="00363633" w:rsidRDefault="000632F0" w:rsidP="00363633">
    <w:pPr>
      <w:pStyle w:val="Piedepgina"/>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E5499" w14:textId="77777777" w:rsidR="00B77DAD" w:rsidRDefault="00B77DAD" w:rsidP="001B5B04">
      <w:pPr>
        <w:spacing w:after="0"/>
      </w:pPr>
      <w:r>
        <w:separator/>
      </w:r>
    </w:p>
    <w:p w14:paraId="0CD04488" w14:textId="77777777" w:rsidR="00B77DAD" w:rsidRDefault="00B77DAD"/>
  </w:footnote>
  <w:footnote w:type="continuationSeparator" w:id="0">
    <w:p w14:paraId="6D5472BA" w14:textId="77777777" w:rsidR="00B77DAD" w:rsidRDefault="00B77DAD" w:rsidP="001B5B04">
      <w:pPr>
        <w:spacing w:after="0"/>
      </w:pPr>
      <w:r>
        <w:continuationSeparator/>
      </w:r>
    </w:p>
    <w:p w14:paraId="5BC2420E" w14:textId="77777777" w:rsidR="00B77DAD" w:rsidRDefault="00B77D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C5E"/>
    <w:multiLevelType w:val="hybridMultilevel"/>
    <w:tmpl w:val="E6226C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417BB0"/>
    <w:multiLevelType w:val="hybridMultilevel"/>
    <w:tmpl w:val="306CFA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pStyle w:val="Ttulo1"/>
      <w:lvlText w:val="%1."/>
      <w:lvlJc w:val="left"/>
      <w:pPr>
        <w:ind w:left="857"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068109E"/>
    <w:multiLevelType w:val="hybridMultilevel"/>
    <w:tmpl w:val="146CE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A179E"/>
    <w:multiLevelType w:val="hybridMultilevel"/>
    <w:tmpl w:val="E3EA17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31A00FF"/>
    <w:multiLevelType w:val="hybridMultilevel"/>
    <w:tmpl w:val="E452D88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84373E1"/>
    <w:multiLevelType w:val="hybridMultilevel"/>
    <w:tmpl w:val="7EA285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573184"/>
    <w:multiLevelType w:val="hybridMultilevel"/>
    <w:tmpl w:val="BD7CD8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F8D092A"/>
    <w:multiLevelType w:val="hybridMultilevel"/>
    <w:tmpl w:val="5D2E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E4032"/>
    <w:multiLevelType w:val="hybridMultilevel"/>
    <w:tmpl w:val="62B6485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248C506A"/>
    <w:multiLevelType w:val="hybridMultilevel"/>
    <w:tmpl w:val="D11CA5D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2B9239B9"/>
    <w:multiLevelType w:val="hybridMultilevel"/>
    <w:tmpl w:val="E5AEF350"/>
    <w:lvl w:ilvl="0" w:tplc="300A0003">
      <w:start w:val="1"/>
      <w:numFmt w:val="bullet"/>
      <w:lvlText w:val="o"/>
      <w:lvlJc w:val="left"/>
      <w:pPr>
        <w:ind w:left="720" w:hanging="360"/>
      </w:pPr>
      <w:rPr>
        <w:rFonts w:ascii="Courier New" w:hAnsi="Courier New" w:cs="Courier New" w:hint="default"/>
      </w:rPr>
    </w:lvl>
    <w:lvl w:ilvl="1" w:tplc="FCEEE5DE">
      <w:numFmt w:val="bullet"/>
      <w:lvlText w:val="•"/>
      <w:lvlJc w:val="left"/>
      <w:pPr>
        <w:ind w:left="1785" w:hanging="705"/>
      </w:pPr>
      <w:rPr>
        <w:rFonts w:ascii="Cambria" w:eastAsiaTheme="minorHAnsi" w:hAnsi="Cambria" w:cstheme="minorBid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BF060B0"/>
    <w:multiLevelType w:val="hybridMultilevel"/>
    <w:tmpl w:val="07FEEC6E"/>
    <w:lvl w:ilvl="0" w:tplc="04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A3A1D"/>
    <w:multiLevelType w:val="hybridMultilevel"/>
    <w:tmpl w:val="63A29296"/>
    <w:lvl w:ilvl="0" w:tplc="01DCC518">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11A7124"/>
    <w:multiLevelType w:val="hybridMultilevel"/>
    <w:tmpl w:val="D2A6E42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476D6C8A"/>
    <w:multiLevelType w:val="hybridMultilevel"/>
    <w:tmpl w:val="660A0C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935403F"/>
    <w:multiLevelType w:val="hybridMultilevel"/>
    <w:tmpl w:val="F5F6AA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C9C4A68"/>
    <w:multiLevelType w:val="multilevel"/>
    <w:tmpl w:val="75A47B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E636FB"/>
    <w:multiLevelType w:val="hybridMultilevel"/>
    <w:tmpl w:val="0A2EF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3645E51"/>
    <w:multiLevelType w:val="hybridMultilevel"/>
    <w:tmpl w:val="FE582A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3762B57"/>
    <w:multiLevelType w:val="multilevel"/>
    <w:tmpl w:val="B9068B7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80E4D2B"/>
    <w:multiLevelType w:val="hybridMultilevel"/>
    <w:tmpl w:val="046E578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AA23733"/>
    <w:multiLevelType w:val="hybridMultilevel"/>
    <w:tmpl w:val="CF8846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44C78E9"/>
    <w:multiLevelType w:val="hybridMultilevel"/>
    <w:tmpl w:val="96A00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9095E3E"/>
    <w:multiLevelType w:val="multilevel"/>
    <w:tmpl w:val="6ECC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B5275"/>
    <w:multiLevelType w:val="hybridMultilevel"/>
    <w:tmpl w:val="55DC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A0042"/>
    <w:multiLevelType w:val="hybridMultilevel"/>
    <w:tmpl w:val="A0263EA0"/>
    <w:lvl w:ilvl="0" w:tplc="D2AA6E0E">
      <w:start w:val="1"/>
      <w:numFmt w:val="decimal"/>
      <w:lvlText w:val="%1."/>
      <w:lvlJc w:val="left"/>
      <w:pPr>
        <w:ind w:left="735" w:hanging="375"/>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15:restartNumberingAfterBreak="0">
    <w:nsid w:val="71FB0A63"/>
    <w:multiLevelType w:val="multilevel"/>
    <w:tmpl w:val="2132EBC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21D0888"/>
    <w:multiLevelType w:val="hybridMultilevel"/>
    <w:tmpl w:val="50EE4D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5186AED"/>
    <w:multiLevelType w:val="multilevel"/>
    <w:tmpl w:val="09DED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90353"/>
    <w:multiLevelType w:val="hybridMultilevel"/>
    <w:tmpl w:val="6E74EE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7785724">
    <w:abstractNumId w:val="2"/>
  </w:num>
  <w:num w:numId="2" w16cid:durableId="363559659">
    <w:abstractNumId w:val="28"/>
  </w:num>
  <w:num w:numId="3" w16cid:durableId="1650283612">
    <w:abstractNumId w:val="1"/>
  </w:num>
  <w:num w:numId="4" w16cid:durableId="1511484533">
    <w:abstractNumId w:val="6"/>
  </w:num>
  <w:num w:numId="5" w16cid:durableId="1868059798">
    <w:abstractNumId w:val="30"/>
  </w:num>
  <w:num w:numId="6" w16cid:durableId="1781876436">
    <w:abstractNumId w:val="23"/>
  </w:num>
  <w:num w:numId="7" w16cid:durableId="611282725">
    <w:abstractNumId w:val="22"/>
  </w:num>
  <w:num w:numId="8" w16cid:durableId="1158423743">
    <w:abstractNumId w:val="18"/>
  </w:num>
  <w:num w:numId="9" w16cid:durableId="1248922995">
    <w:abstractNumId w:val="29"/>
  </w:num>
  <w:num w:numId="10" w16cid:durableId="1659771255">
    <w:abstractNumId w:val="24"/>
  </w:num>
  <w:num w:numId="11" w16cid:durableId="123545388">
    <w:abstractNumId w:val="0"/>
  </w:num>
  <w:num w:numId="12" w16cid:durableId="907879898">
    <w:abstractNumId w:val="7"/>
  </w:num>
  <w:num w:numId="13" w16cid:durableId="1408654902">
    <w:abstractNumId w:val="13"/>
  </w:num>
  <w:num w:numId="14" w16cid:durableId="883178962">
    <w:abstractNumId w:val="12"/>
  </w:num>
  <w:num w:numId="15" w16cid:durableId="42874564">
    <w:abstractNumId w:val="17"/>
  </w:num>
  <w:num w:numId="16" w16cid:durableId="325741246">
    <w:abstractNumId w:val="4"/>
  </w:num>
  <w:num w:numId="17" w16cid:durableId="1456407074">
    <w:abstractNumId w:val="21"/>
  </w:num>
  <w:num w:numId="18" w16cid:durableId="1369145171">
    <w:abstractNumId w:val="5"/>
  </w:num>
  <w:num w:numId="19" w16cid:durableId="1037046989">
    <w:abstractNumId w:val="11"/>
  </w:num>
  <w:num w:numId="20" w16cid:durableId="397944435">
    <w:abstractNumId w:val="14"/>
  </w:num>
  <w:num w:numId="21" w16cid:durableId="1770193507">
    <w:abstractNumId w:val="16"/>
  </w:num>
  <w:num w:numId="22" w16cid:durableId="1717268312">
    <w:abstractNumId w:val="2"/>
    <w:lvlOverride w:ilvl="0">
      <w:startOverride w:val="1"/>
    </w:lvlOverride>
    <w:lvlOverride w:ilvl="1">
      <w:startOverride w:val="1"/>
    </w:lvlOverride>
    <w:lvlOverride w:ilvl="2">
      <w:startOverride w:val="1"/>
    </w:lvlOverride>
  </w:num>
  <w:num w:numId="23" w16cid:durableId="238055520">
    <w:abstractNumId w:val="2"/>
    <w:lvlOverride w:ilvl="0">
      <w:startOverride w:val="1"/>
    </w:lvlOverride>
    <w:lvlOverride w:ilvl="1">
      <w:startOverride w:val="3"/>
    </w:lvlOverride>
  </w:num>
  <w:num w:numId="24" w16cid:durableId="1766488024">
    <w:abstractNumId w:val="2"/>
    <w:lvlOverride w:ilvl="0">
      <w:startOverride w:val="3"/>
    </w:lvlOverride>
    <w:lvlOverride w:ilvl="1">
      <w:startOverride w:val="3"/>
    </w:lvlOverride>
  </w:num>
  <w:num w:numId="25" w16cid:durableId="1927298431">
    <w:abstractNumId w:val="15"/>
  </w:num>
  <w:num w:numId="26" w16cid:durableId="1277761557">
    <w:abstractNumId w:val="9"/>
  </w:num>
  <w:num w:numId="27" w16cid:durableId="848833023">
    <w:abstractNumId w:val="10"/>
  </w:num>
  <w:num w:numId="28" w16cid:durableId="304434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0223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678991">
    <w:abstractNumId w:val="26"/>
  </w:num>
  <w:num w:numId="31" w16cid:durableId="874149126">
    <w:abstractNumId w:val="8"/>
  </w:num>
  <w:num w:numId="32" w16cid:durableId="1533879003">
    <w:abstractNumId w:val="3"/>
  </w:num>
  <w:num w:numId="33" w16cid:durableId="3027361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6545094">
    <w:abstractNumId w:val="19"/>
  </w:num>
  <w:num w:numId="35" w16cid:durableId="1709376646">
    <w:abstractNumId w:val="20"/>
  </w:num>
  <w:num w:numId="36" w16cid:durableId="367754264">
    <w:abstractNumId w:val="27"/>
  </w:num>
  <w:num w:numId="37" w16cid:durableId="70741487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hideSpelling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A"/>
    <w:rsid w:val="00002870"/>
    <w:rsid w:val="00002E89"/>
    <w:rsid w:val="000067AD"/>
    <w:rsid w:val="00006970"/>
    <w:rsid w:val="00011812"/>
    <w:rsid w:val="0002346C"/>
    <w:rsid w:val="0004028F"/>
    <w:rsid w:val="0004383D"/>
    <w:rsid w:val="00044359"/>
    <w:rsid w:val="00046CDC"/>
    <w:rsid w:val="0004736B"/>
    <w:rsid w:val="00053A40"/>
    <w:rsid w:val="00057D09"/>
    <w:rsid w:val="000632F0"/>
    <w:rsid w:val="00081796"/>
    <w:rsid w:val="000913B1"/>
    <w:rsid w:val="00091926"/>
    <w:rsid w:val="00094504"/>
    <w:rsid w:val="000A7D6D"/>
    <w:rsid w:val="000B0135"/>
    <w:rsid w:val="000C72F7"/>
    <w:rsid w:val="000C7B54"/>
    <w:rsid w:val="000E5098"/>
    <w:rsid w:val="000F1BB4"/>
    <w:rsid w:val="00100915"/>
    <w:rsid w:val="00102A6E"/>
    <w:rsid w:val="00107FCC"/>
    <w:rsid w:val="001229F3"/>
    <w:rsid w:val="001344BE"/>
    <w:rsid w:val="00135228"/>
    <w:rsid w:val="00143D9C"/>
    <w:rsid w:val="001471EF"/>
    <w:rsid w:val="00151F4A"/>
    <w:rsid w:val="00163E31"/>
    <w:rsid w:val="001646A1"/>
    <w:rsid w:val="001729C3"/>
    <w:rsid w:val="001736B1"/>
    <w:rsid w:val="00177642"/>
    <w:rsid w:val="00184E3F"/>
    <w:rsid w:val="001858AC"/>
    <w:rsid w:val="00186923"/>
    <w:rsid w:val="001871CA"/>
    <w:rsid w:val="001914D1"/>
    <w:rsid w:val="00191647"/>
    <w:rsid w:val="0019539D"/>
    <w:rsid w:val="001953AD"/>
    <w:rsid w:val="00197CCF"/>
    <w:rsid w:val="001A6391"/>
    <w:rsid w:val="001B5B04"/>
    <w:rsid w:val="001B5B2A"/>
    <w:rsid w:val="001C7C52"/>
    <w:rsid w:val="001D0EEC"/>
    <w:rsid w:val="001D7336"/>
    <w:rsid w:val="001D747A"/>
    <w:rsid w:val="001E2480"/>
    <w:rsid w:val="001E3AF7"/>
    <w:rsid w:val="001F1A24"/>
    <w:rsid w:val="00206CEA"/>
    <w:rsid w:val="00213359"/>
    <w:rsid w:val="002138A5"/>
    <w:rsid w:val="00216598"/>
    <w:rsid w:val="0021685C"/>
    <w:rsid w:val="0022040B"/>
    <w:rsid w:val="002245D7"/>
    <w:rsid w:val="002247EB"/>
    <w:rsid w:val="00224C3F"/>
    <w:rsid w:val="00224FC9"/>
    <w:rsid w:val="00230396"/>
    <w:rsid w:val="002544D3"/>
    <w:rsid w:val="0026188E"/>
    <w:rsid w:val="00265353"/>
    <w:rsid w:val="002665D5"/>
    <w:rsid w:val="00271052"/>
    <w:rsid w:val="0027232D"/>
    <w:rsid w:val="0027276D"/>
    <w:rsid w:val="0027276F"/>
    <w:rsid w:val="00283B5D"/>
    <w:rsid w:val="00284F6B"/>
    <w:rsid w:val="00297E4F"/>
    <w:rsid w:val="002A1B87"/>
    <w:rsid w:val="002A2FD0"/>
    <w:rsid w:val="002C4336"/>
    <w:rsid w:val="002C4FD5"/>
    <w:rsid w:val="002D0F92"/>
    <w:rsid w:val="002D2A00"/>
    <w:rsid w:val="002D60D0"/>
    <w:rsid w:val="002D7BA7"/>
    <w:rsid w:val="002E61BA"/>
    <w:rsid w:val="002F3B1C"/>
    <w:rsid w:val="002F70E6"/>
    <w:rsid w:val="0030341A"/>
    <w:rsid w:val="003174E2"/>
    <w:rsid w:val="00322D32"/>
    <w:rsid w:val="00334088"/>
    <w:rsid w:val="003345A9"/>
    <w:rsid w:val="0034562D"/>
    <w:rsid w:val="00347DEC"/>
    <w:rsid w:val="00356B71"/>
    <w:rsid w:val="003633AA"/>
    <w:rsid w:val="00363633"/>
    <w:rsid w:val="003638AC"/>
    <w:rsid w:val="003720E3"/>
    <w:rsid w:val="00373ACF"/>
    <w:rsid w:val="00381DFA"/>
    <w:rsid w:val="003834A4"/>
    <w:rsid w:val="003855F6"/>
    <w:rsid w:val="00385691"/>
    <w:rsid w:val="00393789"/>
    <w:rsid w:val="003A3DFB"/>
    <w:rsid w:val="003A5A9A"/>
    <w:rsid w:val="003B01D4"/>
    <w:rsid w:val="003B5B6C"/>
    <w:rsid w:val="003C6ED1"/>
    <w:rsid w:val="003C7CB4"/>
    <w:rsid w:val="003D1E67"/>
    <w:rsid w:val="003E1C5E"/>
    <w:rsid w:val="003E4228"/>
    <w:rsid w:val="00403434"/>
    <w:rsid w:val="00410026"/>
    <w:rsid w:val="00410D5C"/>
    <w:rsid w:val="00416B92"/>
    <w:rsid w:val="00420C65"/>
    <w:rsid w:val="00423986"/>
    <w:rsid w:val="0043038F"/>
    <w:rsid w:val="004314D1"/>
    <w:rsid w:val="004329A6"/>
    <w:rsid w:val="00436EBD"/>
    <w:rsid w:val="00441028"/>
    <w:rsid w:val="00461423"/>
    <w:rsid w:val="00461A65"/>
    <w:rsid w:val="00465492"/>
    <w:rsid w:val="004676FC"/>
    <w:rsid w:val="00467D1F"/>
    <w:rsid w:val="0047106D"/>
    <w:rsid w:val="0047714E"/>
    <w:rsid w:val="004824F9"/>
    <w:rsid w:val="004827B6"/>
    <w:rsid w:val="0048363A"/>
    <w:rsid w:val="00485A98"/>
    <w:rsid w:val="00493921"/>
    <w:rsid w:val="00493BC7"/>
    <w:rsid w:val="004977EB"/>
    <w:rsid w:val="004A1511"/>
    <w:rsid w:val="004B20BE"/>
    <w:rsid w:val="004C03BC"/>
    <w:rsid w:val="004C0BC5"/>
    <w:rsid w:val="004C4B2B"/>
    <w:rsid w:val="004E10CD"/>
    <w:rsid w:val="004E3E3A"/>
    <w:rsid w:val="004E6F35"/>
    <w:rsid w:val="004E7612"/>
    <w:rsid w:val="004F5AA6"/>
    <w:rsid w:val="00502216"/>
    <w:rsid w:val="005039B3"/>
    <w:rsid w:val="005112D7"/>
    <w:rsid w:val="00513A4E"/>
    <w:rsid w:val="00520E02"/>
    <w:rsid w:val="005243D7"/>
    <w:rsid w:val="00524558"/>
    <w:rsid w:val="00525A55"/>
    <w:rsid w:val="00527F96"/>
    <w:rsid w:val="0053634D"/>
    <w:rsid w:val="0054137E"/>
    <w:rsid w:val="005415E4"/>
    <w:rsid w:val="00546BBC"/>
    <w:rsid w:val="005566DD"/>
    <w:rsid w:val="00562853"/>
    <w:rsid w:val="005656C0"/>
    <w:rsid w:val="005748B0"/>
    <w:rsid w:val="00575BBD"/>
    <w:rsid w:val="005778B9"/>
    <w:rsid w:val="00580AC9"/>
    <w:rsid w:val="0058244E"/>
    <w:rsid w:val="005876F1"/>
    <w:rsid w:val="005911E7"/>
    <w:rsid w:val="005A0979"/>
    <w:rsid w:val="005B32F6"/>
    <w:rsid w:val="005B38B3"/>
    <w:rsid w:val="005B41E1"/>
    <w:rsid w:val="005B5502"/>
    <w:rsid w:val="005C161D"/>
    <w:rsid w:val="005C168C"/>
    <w:rsid w:val="005C1901"/>
    <w:rsid w:val="005C3367"/>
    <w:rsid w:val="005C4602"/>
    <w:rsid w:val="005C5F86"/>
    <w:rsid w:val="005D2A72"/>
    <w:rsid w:val="005D3A9B"/>
    <w:rsid w:val="005E03BA"/>
    <w:rsid w:val="005E0FAB"/>
    <w:rsid w:val="005E244B"/>
    <w:rsid w:val="005F5F06"/>
    <w:rsid w:val="00606EEE"/>
    <w:rsid w:val="00607011"/>
    <w:rsid w:val="00617E64"/>
    <w:rsid w:val="00621C7F"/>
    <w:rsid w:val="006224BA"/>
    <w:rsid w:val="00624284"/>
    <w:rsid w:val="00624884"/>
    <w:rsid w:val="0062678D"/>
    <w:rsid w:val="00634956"/>
    <w:rsid w:val="00645DE1"/>
    <w:rsid w:val="00647B83"/>
    <w:rsid w:val="006609B5"/>
    <w:rsid w:val="00661FDE"/>
    <w:rsid w:val="00665825"/>
    <w:rsid w:val="0066651F"/>
    <w:rsid w:val="0067395E"/>
    <w:rsid w:val="00685CD2"/>
    <w:rsid w:val="0069332C"/>
    <w:rsid w:val="00694762"/>
    <w:rsid w:val="006A2AFD"/>
    <w:rsid w:val="006A4D6B"/>
    <w:rsid w:val="006A5E8E"/>
    <w:rsid w:val="006A76EF"/>
    <w:rsid w:val="006B405F"/>
    <w:rsid w:val="006B7380"/>
    <w:rsid w:val="006D20A4"/>
    <w:rsid w:val="006E5BD6"/>
    <w:rsid w:val="006E5E0D"/>
    <w:rsid w:val="006F5CD4"/>
    <w:rsid w:val="00702649"/>
    <w:rsid w:val="00704D03"/>
    <w:rsid w:val="00710A17"/>
    <w:rsid w:val="007138DC"/>
    <w:rsid w:val="007141FD"/>
    <w:rsid w:val="007151D2"/>
    <w:rsid w:val="007224E2"/>
    <w:rsid w:val="00724E56"/>
    <w:rsid w:val="00731A2D"/>
    <w:rsid w:val="00732D3D"/>
    <w:rsid w:val="0073454E"/>
    <w:rsid w:val="007419C9"/>
    <w:rsid w:val="0074246B"/>
    <w:rsid w:val="00743408"/>
    <w:rsid w:val="00747A11"/>
    <w:rsid w:val="00754806"/>
    <w:rsid w:val="007622F3"/>
    <w:rsid w:val="00762947"/>
    <w:rsid w:val="00764C81"/>
    <w:rsid w:val="007650D5"/>
    <w:rsid w:val="0077254F"/>
    <w:rsid w:val="0077402D"/>
    <w:rsid w:val="0077735B"/>
    <w:rsid w:val="00780478"/>
    <w:rsid w:val="00786FD2"/>
    <w:rsid w:val="00790988"/>
    <w:rsid w:val="0079131C"/>
    <w:rsid w:val="00793E61"/>
    <w:rsid w:val="007A0780"/>
    <w:rsid w:val="007A484F"/>
    <w:rsid w:val="007A63FB"/>
    <w:rsid w:val="007B3596"/>
    <w:rsid w:val="007B3B48"/>
    <w:rsid w:val="007B767F"/>
    <w:rsid w:val="007C35C4"/>
    <w:rsid w:val="007C4E03"/>
    <w:rsid w:val="007C6FFA"/>
    <w:rsid w:val="007D1E7E"/>
    <w:rsid w:val="007D3002"/>
    <w:rsid w:val="007D5698"/>
    <w:rsid w:val="00804986"/>
    <w:rsid w:val="00806E33"/>
    <w:rsid w:val="00811EC6"/>
    <w:rsid w:val="00815B3F"/>
    <w:rsid w:val="0082037D"/>
    <w:rsid w:val="0082126F"/>
    <w:rsid w:val="008270D4"/>
    <w:rsid w:val="0083190E"/>
    <w:rsid w:val="00831A1F"/>
    <w:rsid w:val="00844A34"/>
    <w:rsid w:val="00847557"/>
    <w:rsid w:val="00847DF2"/>
    <w:rsid w:val="008632A5"/>
    <w:rsid w:val="00863F21"/>
    <w:rsid w:val="0086794F"/>
    <w:rsid w:val="00875A3C"/>
    <w:rsid w:val="0088223C"/>
    <w:rsid w:val="008920BB"/>
    <w:rsid w:val="0089358E"/>
    <w:rsid w:val="008954AA"/>
    <w:rsid w:val="008A780B"/>
    <w:rsid w:val="008B0B4B"/>
    <w:rsid w:val="008B3026"/>
    <w:rsid w:val="008B327B"/>
    <w:rsid w:val="008B3F57"/>
    <w:rsid w:val="008B51A8"/>
    <w:rsid w:val="008C05AF"/>
    <w:rsid w:val="008C4029"/>
    <w:rsid w:val="008E235C"/>
    <w:rsid w:val="008E4ECA"/>
    <w:rsid w:val="008E71D9"/>
    <w:rsid w:val="008F661E"/>
    <w:rsid w:val="009006FA"/>
    <w:rsid w:val="009126E1"/>
    <w:rsid w:val="00914737"/>
    <w:rsid w:val="00936C1D"/>
    <w:rsid w:val="0094624C"/>
    <w:rsid w:val="00951CDC"/>
    <w:rsid w:val="00965A44"/>
    <w:rsid w:val="0096739C"/>
    <w:rsid w:val="00970AA5"/>
    <w:rsid w:val="0097549B"/>
    <w:rsid w:val="00976717"/>
    <w:rsid w:val="009771F2"/>
    <w:rsid w:val="00980B2A"/>
    <w:rsid w:val="00983DBA"/>
    <w:rsid w:val="00986833"/>
    <w:rsid w:val="00993A0C"/>
    <w:rsid w:val="009A36BD"/>
    <w:rsid w:val="009A7094"/>
    <w:rsid w:val="009B2A83"/>
    <w:rsid w:val="009B4C7A"/>
    <w:rsid w:val="009C0661"/>
    <w:rsid w:val="009C1A49"/>
    <w:rsid w:val="009C276E"/>
    <w:rsid w:val="009D276D"/>
    <w:rsid w:val="009D62C5"/>
    <w:rsid w:val="009D6CE2"/>
    <w:rsid w:val="009D6DAA"/>
    <w:rsid w:val="009E4F92"/>
    <w:rsid w:val="009E5984"/>
    <w:rsid w:val="009E64A7"/>
    <w:rsid w:val="009E6514"/>
    <w:rsid w:val="009E7296"/>
    <w:rsid w:val="00A05DA6"/>
    <w:rsid w:val="00A06073"/>
    <w:rsid w:val="00A13E0C"/>
    <w:rsid w:val="00A162D7"/>
    <w:rsid w:val="00A17B16"/>
    <w:rsid w:val="00A25EAA"/>
    <w:rsid w:val="00A4418F"/>
    <w:rsid w:val="00A512AE"/>
    <w:rsid w:val="00A51745"/>
    <w:rsid w:val="00A54F3F"/>
    <w:rsid w:val="00A5796F"/>
    <w:rsid w:val="00A64983"/>
    <w:rsid w:val="00A6589A"/>
    <w:rsid w:val="00A73009"/>
    <w:rsid w:val="00A73F9A"/>
    <w:rsid w:val="00A75644"/>
    <w:rsid w:val="00A8023F"/>
    <w:rsid w:val="00A86491"/>
    <w:rsid w:val="00A87E5D"/>
    <w:rsid w:val="00A90B8B"/>
    <w:rsid w:val="00A96444"/>
    <w:rsid w:val="00A97A82"/>
    <w:rsid w:val="00AA07D5"/>
    <w:rsid w:val="00AA6CDF"/>
    <w:rsid w:val="00AB2E02"/>
    <w:rsid w:val="00AC1DF4"/>
    <w:rsid w:val="00AC543F"/>
    <w:rsid w:val="00AC79BB"/>
    <w:rsid w:val="00AD48BE"/>
    <w:rsid w:val="00AD5430"/>
    <w:rsid w:val="00AE0235"/>
    <w:rsid w:val="00AE1105"/>
    <w:rsid w:val="00AE1A07"/>
    <w:rsid w:val="00AE245C"/>
    <w:rsid w:val="00AE425C"/>
    <w:rsid w:val="00AE522B"/>
    <w:rsid w:val="00AE6CB3"/>
    <w:rsid w:val="00AF247D"/>
    <w:rsid w:val="00AF2CF2"/>
    <w:rsid w:val="00B019C4"/>
    <w:rsid w:val="00B0374F"/>
    <w:rsid w:val="00B064AD"/>
    <w:rsid w:val="00B10D2A"/>
    <w:rsid w:val="00B1385D"/>
    <w:rsid w:val="00B1559B"/>
    <w:rsid w:val="00B16C44"/>
    <w:rsid w:val="00B174A9"/>
    <w:rsid w:val="00B24246"/>
    <w:rsid w:val="00B2668C"/>
    <w:rsid w:val="00B271F9"/>
    <w:rsid w:val="00B30FC3"/>
    <w:rsid w:val="00B35DB6"/>
    <w:rsid w:val="00B407B4"/>
    <w:rsid w:val="00B449C8"/>
    <w:rsid w:val="00B45AB4"/>
    <w:rsid w:val="00B4767F"/>
    <w:rsid w:val="00B51F61"/>
    <w:rsid w:val="00B56CC1"/>
    <w:rsid w:val="00B57EF4"/>
    <w:rsid w:val="00B61675"/>
    <w:rsid w:val="00B76C49"/>
    <w:rsid w:val="00B76C96"/>
    <w:rsid w:val="00B77DAD"/>
    <w:rsid w:val="00B86BB5"/>
    <w:rsid w:val="00B9087E"/>
    <w:rsid w:val="00B91534"/>
    <w:rsid w:val="00B94CB0"/>
    <w:rsid w:val="00B9578A"/>
    <w:rsid w:val="00B9689A"/>
    <w:rsid w:val="00B96D0F"/>
    <w:rsid w:val="00BA06D5"/>
    <w:rsid w:val="00BB1B12"/>
    <w:rsid w:val="00BC33A8"/>
    <w:rsid w:val="00BC60FC"/>
    <w:rsid w:val="00BD039D"/>
    <w:rsid w:val="00BD0860"/>
    <w:rsid w:val="00BD1193"/>
    <w:rsid w:val="00BD1AEA"/>
    <w:rsid w:val="00BE375F"/>
    <w:rsid w:val="00BE3D76"/>
    <w:rsid w:val="00BF0AB1"/>
    <w:rsid w:val="00BF7106"/>
    <w:rsid w:val="00C0082C"/>
    <w:rsid w:val="00C0124A"/>
    <w:rsid w:val="00C045A3"/>
    <w:rsid w:val="00C0784D"/>
    <w:rsid w:val="00C119F2"/>
    <w:rsid w:val="00C13CAD"/>
    <w:rsid w:val="00C15DD0"/>
    <w:rsid w:val="00C258E8"/>
    <w:rsid w:val="00C371B4"/>
    <w:rsid w:val="00C42FC4"/>
    <w:rsid w:val="00C45E29"/>
    <w:rsid w:val="00C4764B"/>
    <w:rsid w:val="00C47765"/>
    <w:rsid w:val="00C547DB"/>
    <w:rsid w:val="00C644CE"/>
    <w:rsid w:val="00C81AA3"/>
    <w:rsid w:val="00C9165C"/>
    <w:rsid w:val="00C96834"/>
    <w:rsid w:val="00C97734"/>
    <w:rsid w:val="00CA384D"/>
    <w:rsid w:val="00CA6755"/>
    <w:rsid w:val="00CA7F23"/>
    <w:rsid w:val="00CD4E90"/>
    <w:rsid w:val="00CE7078"/>
    <w:rsid w:val="00CF641D"/>
    <w:rsid w:val="00CF6B6D"/>
    <w:rsid w:val="00D03948"/>
    <w:rsid w:val="00D0785C"/>
    <w:rsid w:val="00D15683"/>
    <w:rsid w:val="00D16B1E"/>
    <w:rsid w:val="00D217FD"/>
    <w:rsid w:val="00D23256"/>
    <w:rsid w:val="00D2594B"/>
    <w:rsid w:val="00D27CB1"/>
    <w:rsid w:val="00D32ED6"/>
    <w:rsid w:val="00D373C3"/>
    <w:rsid w:val="00D42559"/>
    <w:rsid w:val="00D45283"/>
    <w:rsid w:val="00D52061"/>
    <w:rsid w:val="00D614F4"/>
    <w:rsid w:val="00D76A36"/>
    <w:rsid w:val="00D76A4F"/>
    <w:rsid w:val="00D84731"/>
    <w:rsid w:val="00D86D3E"/>
    <w:rsid w:val="00D90A4E"/>
    <w:rsid w:val="00D9266B"/>
    <w:rsid w:val="00DA3182"/>
    <w:rsid w:val="00DB4085"/>
    <w:rsid w:val="00DB6E5C"/>
    <w:rsid w:val="00DC40F3"/>
    <w:rsid w:val="00DD32B5"/>
    <w:rsid w:val="00DD7102"/>
    <w:rsid w:val="00DE6718"/>
    <w:rsid w:val="00DF3561"/>
    <w:rsid w:val="00DF6B7A"/>
    <w:rsid w:val="00DF7B29"/>
    <w:rsid w:val="00DF7C26"/>
    <w:rsid w:val="00E108D7"/>
    <w:rsid w:val="00E118FA"/>
    <w:rsid w:val="00E13F9C"/>
    <w:rsid w:val="00E21801"/>
    <w:rsid w:val="00E33572"/>
    <w:rsid w:val="00E44B85"/>
    <w:rsid w:val="00E45FAC"/>
    <w:rsid w:val="00E50E64"/>
    <w:rsid w:val="00E51A5A"/>
    <w:rsid w:val="00E5624F"/>
    <w:rsid w:val="00E61679"/>
    <w:rsid w:val="00E66802"/>
    <w:rsid w:val="00E82E59"/>
    <w:rsid w:val="00E845F0"/>
    <w:rsid w:val="00E85761"/>
    <w:rsid w:val="00E9416F"/>
    <w:rsid w:val="00E96CDC"/>
    <w:rsid w:val="00EA0F8F"/>
    <w:rsid w:val="00EA1894"/>
    <w:rsid w:val="00EA1EF3"/>
    <w:rsid w:val="00EB0EEE"/>
    <w:rsid w:val="00EB3F0C"/>
    <w:rsid w:val="00EB45D3"/>
    <w:rsid w:val="00EB707F"/>
    <w:rsid w:val="00EE033C"/>
    <w:rsid w:val="00F01836"/>
    <w:rsid w:val="00F01F95"/>
    <w:rsid w:val="00F024B4"/>
    <w:rsid w:val="00F14768"/>
    <w:rsid w:val="00F25709"/>
    <w:rsid w:val="00F26D0C"/>
    <w:rsid w:val="00F31BE3"/>
    <w:rsid w:val="00F326E5"/>
    <w:rsid w:val="00F53AB7"/>
    <w:rsid w:val="00F6092C"/>
    <w:rsid w:val="00F67255"/>
    <w:rsid w:val="00F67DD9"/>
    <w:rsid w:val="00F72C89"/>
    <w:rsid w:val="00F82B86"/>
    <w:rsid w:val="00F83E8E"/>
    <w:rsid w:val="00F85AF2"/>
    <w:rsid w:val="00F876B1"/>
    <w:rsid w:val="00F97F1A"/>
    <w:rsid w:val="00FA4138"/>
    <w:rsid w:val="00FA7F97"/>
    <w:rsid w:val="00FB181F"/>
    <w:rsid w:val="00FB35F3"/>
    <w:rsid w:val="00FC1CC5"/>
    <w:rsid w:val="00FF04A6"/>
    <w:rsid w:val="00FF253F"/>
    <w:rsid w:val="00FF26CC"/>
    <w:rsid w:val="00FF5772"/>
    <w:rsid w:val="00FF64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docId w15:val="{FFCF5152-7634-4E72-B9DD-96EC9616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9"/>
    <w:qFormat/>
    <w:rsid w:val="004A1511"/>
    <w:pPr>
      <w:keepNext/>
      <w:keepLines/>
      <w:numPr>
        <w:numId w:val="1"/>
      </w:numPr>
      <w:spacing w:before="240" w:after="0"/>
      <w:ind w:left="432"/>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736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filiacinCar">
    <w:name w:val="Afiliación Car"/>
    <w:basedOn w:val="Fuentedeprrafopredeter"/>
    <w:link w:val="Afiliacin"/>
    <w:rsid w:val="00AF2CF2"/>
    <w:rPr>
      <w:rFonts w:ascii="Cambria" w:hAnsi="Cambria"/>
    </w:r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ReferenciaAPACar">
    <w:name w:val="Referencia APA Car"/>
    <w:basedOn w:val="Fuentedeprrafopredeter"/>
    <w:link w:val="ReferenciaAPA"/>
    <w:rsid w:val="005911E7"/>
    <w:rPr>
      <w:rFonts w:ascii="Cambria" w:hAnsi="Cambria"/>
      <w:lang w:val="en-US"/>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tulononumerado">
    <w:name w:val="Título no numerado"/>
    <w:basedOn w:val="Ttulo1"/>
    <w:next w:val="Normal"/>
    <w:link w:val="TtulononumeradoCar"/>
    <w:qFormat/>
    <w:rsid w:val="009A36BD"/>
    <w:pPr>
      <w:numPr>
        <w:numId w:val="0"/>
      </w:numPr>
    </w:p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paragraph" w:styleId="Prrafodelista">
    <w:name w:val="List Paragraph"/>
    <w:basedOn w:val="Normal"/>
    <w:link w:val="PrrafodelistaCar"/>
    <w:uiPriority w:val="34"/>
    <w:qFormat/>
    <w:rsid w:val="00811EC6"/>
    <w:pPr>
      <w:ind w:left="720"/>
      <w:contextualSpacing/>
    </w:pPr>
  </w:style>
  <w:style w:type="character" w:customStyle="1" w:styleId="PrrafodelistaCar">
    <w:name w:val="Párrafo de lista Car"/>
    <w:link w:val="Prrafodelista"/>
    <w:uiPriority w:val="34"/>
    <w:locked/>
    <w:rsid w:val="00F26D0C"/>
    <w:rPr>
      <w:rFonts w:ascii="Cambria" w:hAnsi="Cambria"/>
    </w:r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unhideWhenUsed/>
    <w:rsid w:val="007A484F"/>
    <w:pPr>
      <w:spacing w:after="0"/>
    </w:pPr>
    <w:rPr>
      <w:sz w:val="20"/>
      <w:szCs w:val="20"/>
    </w:rPr>
  </w:style>
  <w:style w:type="character" w:customStyle="1" w:styleId="TextonotapieCar">
    <w:name w:val="Texto nota pie Car"/>
    <w:basedOn w:val="Fuentedeprrafopredeter"/>
    <w:link w:val="Textonotapie"/>
    <w:uiPriority w:val="99"/>
    <w:rsid w:val="007A484F"/>
    <w:rPr>
      <w:rFonts w:ascii="Cambria" w:hAnsi="Cambria"/>
      <w:sz w:val="20"/>
      <w:szCs w:val="20"/>
    </w:rPr>
  </w:style>
  <w:style w:type="character" w:styleId="Refdenotaalpie">
    <w:name w:val="footnote reference"/>
    <w:basedOn w:val="Fuentedeprrafopredeter"/>
    <w:uiPriority w:val="99"/>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unhideWhenUsed/>
    <w:rsid w:val="00206CEA"/>
    <w:rPr>
      <w:sz w:val="16"/>
      <w:szCs w:val="16"/>
    </w:rPr>
  </w:style>
  <w:style w:type="paragraph" w:styleId="Textocomentario">
    <w:name w:val="annotation text"/>
    <w:basedOn w:val="Normal"/>
    <w:link w:val="TextocomentarioCar"/>
    <w:uiPriority w:val="99"/>
    <w:unhideWhenUsed/>
    <w:rsid w:val="00206CEA"/>
    <w:rPr>
      <w:sz w:val="20"/>
      <w:szCs w:val="20"/>
    </w:rPr>
  </w:style>
  <w:style w:type="character" w:customStyle="1" w:styleId="TextocomentarioCar">
    <w:name w:val="Texto comentario Car"/>
    <w:basedOn w:val="Fuentedeprrafopredeter"/>
    <w:link w:val="Textocomentario"/>
    <w:uiPriority w:val="99"/>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styleId="Hipervnculovisitado">
    <w:name w:val="FollowedHyperlink"/>
    <w:basedOn w:val="Fuentedeprrafopredeter"/>
    <w:uiPriority w:val="99"/>
    <w:semiHidden/>
    <w:unhideWhenUsed/>
    <w:rsid w:val="009A7094"/>
    <w:rPr>
      <w:color w:val="954F72" w:themeColor="followedHyperlink"/>
      <w:u w:val="single"/>
    </w:rPr>
  </w:style>
  <w:style w:type="character" w:customStyle="1" w:styleId="Mencinsinresolver2">
    <w:name w:val="Mención sin resolver2"/>
    <w:basedOn w:val="Fuentedeprrafopredeter"/>
    <w:uiPriority w:val="99"/>
    <w:semiHidden/>
    <w:unhideWhenUsed/>
    <w:rsid w:val="00C96834"/>
    <w:rPr>
      <w:color w:val="605E5C"/>
      <w:shd w:val="clear" w:color="auto" w:fill="E1DFDD"/>
    </w:rPr>
  </w:style>
  <w:style w:type="character" w:customStyle="1" w:styleId="req">
    <w:name w:val="req"/>
    <w:basedOn w:val="Fuentedeprrafopredeter"/>
    <w:rsid w:val="00AA07D5"/>
  </w:style>
  <w:style w:type="table" w:customStyle="1" w:styleId="Tablaconcuadrcula1">
    <w:name w:val="Tabla con cuadrícula1"/>
    <w:basedOn w:val="Tablanormal"/>
    <w:next w:val="Tablaconcuadrcula"/>
    <w:uiPriority w:val="39"/>
    <w:rsid w:val="000C72F7"/>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0C72F7"/>
    <w:pPr>
      <w:spacing w:after="0" w:line="240" w:lineRule="auto"/>
    </w:pPr>
    <w:rPr>
      <w:lang w:val="es-EC"/>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next w:val="Tablaconcuadrcula"/>
    <w:uiPriority w:val="39"/>
    <w:rsid w:val="004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B1B12"/>
    <w:pPr>
      <w:spacing w:after="0" w:line="240" w:lineRule="auto"/>
      <w:jc w:val="both"/>
    </w:pPr>
    <w:rPr>
      <w:rFonts w:ascii="Cambria" w:hAnsi="Cambria"/>
    </w:rPr>
  </w:style>
  <w:style w:type="paragraph" w:styleId="NormalWeb">
    <w:name w:val="Normal (Web)"/>
    <w:basedOn w:val="Normal"/>
    <w:uiPriority w:val="99"/>
    <w:unhideWhenUsed/>
    <w:rsid w:val="007141FD"/>
    <w:pPr>
      <w:spacing w:before="100" w:beforeAutospacing="1" w:after="100" w:afterAutospacing="1"/>
      <w:jc w:val="left"/>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unhideWhenUsed/>
    <w:rsid w:val="00F26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F26D0C"/>
    <w:rPr>
      <w:rFonts w:ascii="Courier New" w:eastAsia="Times New Roman" w:hAnsi="Courier New" w:cs="Courier New"/>
      <w:sz w:val="20"/>
      <w:szCs w:val="20"/>
      <w:lang w:eastAsia="es-ES_tradnl"/>
    </w:rPr>
  </w:style>
  <w:style w:type="character" w:customStyle="1" w:styleId="apple-converted-space">
    <w:name w:val="apple-converted-space"/>
    <w:basedOn w:val="Fuentedeprrafopredeter"/>
    <w:rsid w:val="00F26D0C"/>
  </w:style>
  <w:style w:type="paragraph" w:customStyle="1" w:styleId="Standard">
    <w:name w:val="Standard"/>
    <w:rsid w:val="00F26D0C"/>
    <w:pPr>
      <w:suppressAutoHyphens/>
      <w:autoSpaceDN w:val="0"/>
      <w:spacing w:after="0" w:line="240" w:lineRule="auto"/>
      <w:textAlignment w:val="baseline"/>
    </w:pPr>
    <w:rPr>
      <w:rFonts w:ascii="Liberation Serif" w:eastAsia="WenQuanYi Micro Hei" w:hAnsi="Liberation Serif" w:cs="Lohit Devanagari"/>
      <w:kern w:val="3"/>
      <w:sz w:val="24"/>
      <w:szCs w:val="24"/>
      <w:lang w:val="es-EC" w:eastAsia="zh-CN" w:bidi="hi-IN"/>
    </w:rPr>
  </w:style>
  <w:style w:type="character" w:customStyle="1" w:styleId="article-title">
    <w:name w:val="article-title"/>
    <w:basedOn w:val="Fuentedeprrafopredeter"/>
    <w:rsid w:val="00F26D0C"/>
  </w:style>
  <w:style w:type="character" w:customStyle="1" w:styleId="a">
    <w:name w:val="_"/>
    <w:basedOn w:val="Fuentedeprrafopredeter"/>
    <w:rsid w:val="00F26D0C"/>
  </w:style>
  <w:style w:type="character" w:customStyle="1" w:styleId="ff4">
    <w:name w:val="ff4"/>
    <w:basedOn w:val="Fuentedeprrafopredeter"/>
    <w:rsid w:val="00F26D0C"/>
  </w:style>
  <w:style w:type="character" w:customStyle="1" w:styleId="ff1">
    <w:name w:val="ff1"/>
    <w:basedOn w:val="Fuentedeprrafopredeter"/>
    <w:rsid w:val="00F26D0C"/>
  </w:style>
  <w:style w:type="paragraph" w:styleId="Revisin">
    <w:name w:val="Revision"/>
    <w:hidden/>
    <w:uiPriority w:val="99"/>
    <w:semiHidden/>
    <w:rsid w:val="00E33572"/>
    <w:pPr>
      <w:spacing w:after="0" w:line="240" w:lineRule="auto"/>
    </w:pPr>
    <w:rPr>
      <w:rFonts w:ascii="Cambria" w:hAnsi="Cambria"/>
    </w:rPr>
  </w:style>
  <w:style w:type="paragraph" w:styleId="Mapadeldocumento">
    <w:name w:val="Document Map"/>
    <w:basedOn w:val="Normal"/>
    <w:link w:val="MapadeldocumentoCar"/>
    <w:uiPriority w:val="99"/>
    <w:semiHidden/>
    <w:unhideWhenUsed/>
    <w:rsid w:val="00E33572"/>
    <w:pPr>
      <w:spacing w:after="0"/>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E33572"/>
    <w:rPr>
      <w:rFonts w:ascii="Times New Roman" w:hAnsi="Times New Roman" w:cs="Times New Roman"/>
      <w:sz w:val="24"/>
      <w:szCs w:val="24"/>
    </w:rPr>
  </w:style>
  <w:style w:type="paragraph" w:styleId="Textonotaalfinal">
    <w:name w:val="endnote text"/>
    <w:basedOn w:val="Normal"/>
    <w:link w:val="TextonotaalfinalCar"/>
    <w:uiPriority w:val="99"/>
    <w:unhideWhenUsed/>
    <w:rsid w:val="00E33572"/>
    <w:pPr>
      <w:spacing w:after="0"/>
    </w:pPr>
    <w:rPr>
      <w:sz w:val="24"/>
      <w:szCs w:val="24"/>
    </w:rPr>
  </w:style>
  <w:style w:type="character" w:customStyle="1" w:styleId="TextonotaalfinalCar">
    <w:name w:val="Texto nota al final Car"/>
    <w:basedOn w:val="Fuentedeprrafopredeter"/>
    <w:link w:val="Textonotaalfinal"/>
    <w:uiPriority w:val="99"/>
    <w:rsid w:val="00E33572"/>
    <w:rPr>
      <w:rFonts w:ascii="Cambria" w:hAnsi="Cambria"/>
      <w:sz w:val="24"/>
      <w:szCs w:val="24"/>
    </w:rPr>
  </w:style>
  <w:style w:type="character" w:styleId="Refdenotaalfinal">
    <w:name w:val="endnote reference"/>
    <w:basedOn w:val="Fuentedeprrafopredeter"/>
    <w:uiPriority w:val="99"/>
    <w:unhideWhenUsed/>
    <w:rsid w:val="00E33572"/>
    <w:rPr>
      <w:vertAlign w:val="superscript"/>
    </w:rPr>
  </w:style>
  <w:style w:type="paragraph" w:customStyle="1" w:styleId="IATED-References">
    <w:name w:val="IATED-References"/>
    <w:basedOn w:val="Ttulo"/>
    <w:autoRedefine/>
    <w:qFormat/>
    <w:rsid w:val="00E33572"/>
    <w:pPr>
      <w:numPr>
        <w:numId w:val="13"/>
      </w:numPr>
      <w:tabs>
        <w:tab w:val="left" w:pos="567"/>
      </w:tabs>
      <w:spacing w:before="120" w:after="0"/>
      <w:contextualSpacing w:val="0"/>
      <w:jc w:val="both"/>
    </w:pPr>
    <w:rPr>
      <w:rFonts w:ascii="Arial" w:eastAsia="Times New Roman" w:hAnsi="Arial" w:cs="Arial"/>
      <w:b w:val="0"/>
      <w:color w:val="auto"/>
      <w:spacing w:val="0"/>
      <w:kern w:val="0"/>
      <w:sz w:val="20"/>
      <w:szCs w:val="24"/>
      <w:lang w:eastAsia="es-ES_tradnl"/>
    </w:rPr>
  </w:style>
  <w:style w:type="paragraph" w:customStyle="1" w:styleId="IATED-CaptionTables">
    <w:name w:val="IATED-CaptionTables"/>
    <w:basedOn w:val="Descripcin"/>
    <w:next w:val="Normal"/>
    <w:qFormat/>
    <w:rsid w:val="00E33572"/>
    <w:pPr>
      <w:spacing w:before="240" w:after="0"/>
    </w:pPr>
    <w:rPr>
      <w:rFonts w:ascii="Times New Roman" w:eastAsia="Times New Roman" w:hAnsi="Times New Roman" w:cs="Times New Roman"/>
      <w:bCs/>
      <w:i/>
      <w:iCs w:val="0"/>
      <w:color w:val="auto"/>
      <w:sz w:val="24"/>
      <w:szCs w:val="20"/>
      <w:lang w:val="en-GB" w:eastAsia="es-ES_tradnl"/>
    </w:rPr>
  </w:style>
  <w:style w:type="character" w:customStyle="1" w:styleId="Mencinsinresolver3">
    <w:name w:val="Mención sin resolver3"/>
    <w:basedOn w:val="Fuentedeprrafopredeter"/>
    <w:uiPriority w:val="99"/>
    <w:rsid w:val="00E33572"/>
    <w:rPr>
      <w:color w:val="605E5C"/>
      <w:shd w:val="clear" w:color="auto" w:fill="E1DFDD"/>
    </w:rPr>
  </w:style>
  <w:style w:type="paragraph" w:customStyle="1" w:styleId="Text">
    <w:name w:val="Text"/>
    <w:basedOn w:val="Normal"/>
    <w:rsid w:val="00E33572"/>
    <w:pPr>
      <w:widowControl w:val="0"/>
      <w:autoSpaceDE w:val="0"/>
      <w:autoSpaceDN w:val="0"/>
      <w:spacing w:after="0" w:line="252" w:lineRule="auto"/>
      <w:ind w:firstLine="202"/>
    </w:pPr>
    <w:rPr>
      <w:rFonts w:ascii="Times New Roman" w:eastAsia="Times New Roman" w:hAnsi="Times New Roman" w:cs="Times New Roman"/>
      <w:sz w:val="20"/>
      <w:szCs w:val="20"/>
      <w:lang w:val="en-US"/>
    </w:rPr>
  </w:style>
  <w:style w:type="character" w:customStyle="1" w:styleId="Mencinsinresolver4">
    <w:name w:val="Mención sin resolver4"/>
    <w:basedOn w:val="Fuentedeprrafopredeter"/>
    <w:uiPriority w:val="99"/>
    <w:semiHidden/>
    <w:unhideWhenUsed/>
    <w:rsid w:val="00E33572"/>
    <w:rPr>
      <w:color w:val="605E5C"/>
      <w:shd w:val="clear" w:color="auto" w:fill="E1DFDD"/>
    </w:rPr>
  </w:style>
  <w:style w:type="table" w:styleId="Tablanormal1">
    <w:name w:val="Plain Table 1"/>
    <w:basedOn w:val="Tablanormal"/>
    <w:uiPriority w:val="41"/>
    <w:rsid w:val="002165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id-translation">
    <w:name w:val="tlid-translation"/>
    <w:basedOn w:val="Fuentedeprrafopredeter"/>
    <w:rsid w:val="005876F1"/>
  </w:style>
  <w:style w:type="paragraph" w:customStyle="1" w:styleId="TextoPrincipal">
    <w:name w:val="Texto Principal"/>
    <w:basedOn w:val="Normal"/>
    <w:link w:val="TextoPrincipalCar"/>
    <w:qFormat/>
    <w:rsid w:val="00E108D7"/>
    <w:pPr>
      <w:spacing w:after="0"/>
      <w:ind w:firstLine="425"/>
    </w:pPr>
    <w:rPr>
      <w:rFonts w:ascii="Arial" w:hAnsi="Arial" w:cs="Arial"/>
      <w:sz w:val="18"/>
      <w:szCs w:val="18"/>
      <w:lang w:val="es-MX"/>
    </w:rPr>
  </w:style>
  <w:style w:type="character" w:customStyle="1" w:styleId="TextoPrincipalCar">
    <w:name w:val="Texto Principal Car"/>
    <w:basedOn w:val="Fuentedeprrafopredeter"/>
    <w:link w:val="TextoPrincipal"/>
    <w:rsid w:val="00E108D7"/>
    <w:rPr>
      <w:rFonts w:ascii="Arial" w:hAnsi="Arial" w:cs="Arial"/>
      <w:sz w:val="18"/>
      <w:szCs w:val="18"/>
      <w:lang w:val="es-MX"/>
    </w:rPr>
  </w:style>
  <w:style w:type="paragraph" w:customStyle="1" w:styleId="Tablas">
    <w:name w:val="Tablas"/>
    <w:basedOn w:val="Normal"/>
    <w:link w:val="TablasCar"/>
    <w:qFormat/>
    <w:rsid w:val="00E108D7"/>
    <w:pPr>
      <w:spacing w:after="0" w:line="360" w:lineRule="auto"/>
      <w:jc w:val="center"/>
    </w:pPr>
    <w:rPr>
      <w:rFonts w:ascii="Arial" w:eastAsia="Times New Roman" w:hAnsi="Arial" w:cs="Arial"/>
      <w:lang w:val="es-EC"/>
    </w:rPr>
  </w:style>
  <w:style w:type="character" w:customStyle="1" w:styleId="TablasCar">
    <w:name w:val="Tablas Car"/>
    <w:basedOn w:val="Fuentedeprrafopredeter"/>
    <w:link w:val="Tablas"/>
    <w:rsid w:val="00E108D7"/>
    <w:rPr>
      <w:rFonts w:ascii="Arial" w:eastAsia="Times New Roman" w:hAnsi="Arial" w:cs="Arial"/>
      <w:lang w:val="es-EC"/>
    </w:rPr>
  </w:style>
  <w:style w:type="character" w:customStyle="1" w:styleId="normaltextrun">
    <w:name w:val="normaltextrun"/>
    <w:basedOn w:val="Fuentedeprrafopredeter"/>
    <w:rsid w:val="00E108D7"/>
  </w:style>
  <w:style w:type="character" w:customStyle="1" w:styleId="eop">
    <w:name w:val="eop"/>
    <w:basedOn w:val="Fuentedeprrafopredeter"/>
    <w:rsid w:val="00E108D7"/>
  </w:style>
  <w:style w:type="character" w:customStyle="1" w:styleId="il">
    <w:name w:val="il"/>
    <w:basedOn w:val="Fuentedeprrafopredeter"/>
    <w:rsid w:val="001D0EEC"/>
  </w:style>
  <w:style w:type="paragraph" w:customStyle="1" w:styleId="Default">
    <w:name w:val="Default"/>
    <w:rsid w:val="00E13F9C"/>
    <w:pPr>
      <w:autoSpaceDE w:val="0"/>
      <w:autoSpaceDN w:val="0"/>
      <w:adjustRightInd w:val="0"/>
      <w:spacing w:after="0" w:line="240" w:lineRule="auto"/>
    </w:pPr>
    <w:rPr>
      <w:rFonts w:ascii="Arial" w:eastAsia="Times New Roman" w:hAnsi="Arial" w:cs="Arial"/>
      <w:color w:val="000000"/>
      <w:sz w:val="24"/>
      <w:szCs w:val="24"/>
    </w:rPr>
  </w:style>
  <w:style w:type="paragraph" w:styleId="Textoindependiente">
    <w:name w:val="Body Text"/>
    <w:basedOn w:val="Normal"/>
    <w:link w:val="TextoindependienteCar"/>
    <w:rsid w:val="00CA384D"/>
    <w:pPr>
      <w:tabs>
        <w:tab w:val="left" w:pos="0"/>
      </w:tabs>
      <w:overflowPunct w:val="0"/>
      <w:autoSpaceDE w:val="0"/>
      <w:autoSpaceDN w:val="0"/>
      <w:adjustRightInd w:val="0"/>
      <w:spacing w:after="0"/>
      <w:textAlignment w:val="baseline"/>
    </w:pPr>
    <w:rPr>
      <w:rFonts w:ascii="Verdana" w:eastAsia="Times New Roman" w:hAnsi="Verdana" w:cs="Times New Roman"/>
      <w:sz w:val="24"/>
      <w:szCs w:val="20"/>
      <w:lang w:val="es-EC" w:eastAsia="es-ES"/>
    </w:rPr>
  </w:style>
  <w:style w:type="character" w:customStyle="1" w:styleId="TextoindependienteCar">
    <w:name w:val="Texto independiente Car"/>
    <w:basedOn w:val="Fuentedeprrafopredeter"/>
    <w:link w:val="Textoindependiente"/>
    <w:rsid w:val="00CA384D"/>
    <w:rPr>
      <w:rFonts w:ascii="Verdana" w:eastAsia="Times New Roman" w:hAnsi="Verdana" w:cs="Times New Roman"/>
      <w:sz w:val="24"/>
      <w:szCs w:val="20"/>
      <w:lang w:val="es-EC" w:eastAsia="es-ES"/>
    </w:rPr>
  </w:style>
  <w:style w:type="character" w:customStyle="1" w:styleId="notice-moduledetail-content">
    <w:name w:val="notice-module_detail-content"/>
    <w:basedOn w:val="Fuentedeprrafopredeter"/>
    <w:rsid w:val="00CA384D"/>
  </w:style>
  <w:style w:type="paragraph" w:customStyle="1" w:styleId="xmsonormal">
    <w:name w:val="x_msonormal"/>
    <w:basedOn w:val="Normal"/>
    <w:rsid w:val="00CA384D"/>
    <w:pPr>
      <w:spacing w:before="100" w:beforeAutospacing="1" w:after="100" w:afterAutospacing="1"/>
      <w:jc w:val="left"/>
    </w:pPr>
    <w:rPr>
      <w:rFonts w:ascii="Times" w:eastAsiaTheme="minorEastAsia" w:hAnsi="Times"/>
      <w:sz w:val="20"/>
      <w:szCs w:val="20"/>
      <w:lang w:val="es-EC" w:eastAsia="es-ES"/>
    </w:rPr>
  </w:style>
  <w:style w:type="character" w:customStyle="1" w:styleId="Mencinsinresolver5">
    <w:name w:val="Mención sin resolver5"/>
    <w:basedOn w:val="Fuentedeprrafopredeter"/>
    <w:uiPriority w:val="99"/>
    <w:semiHidden/>
    <w:unhideWhenUsed/>
    <w:rsid w:val="00CA384D"/>
    <w:rPr>
      <w:color w:val="605E5C"/>
      <w:shd w:val="clear" w:color="auto" w:fill="E1DFDD"/>
    </w:rPr>
  </w:style>
  <w:style w:type="table" w:styleId="Tabladecuadrcula4">
    <w:name w:val="Grid Table 4"/>
    <w:basedOn w:val="Tablanormal"/>
    <w:uiPriority w:val="49"/>
    <w:rsid w:val="005B32F6"/>
    <w:pPr>
      <w:spacing w:after="0" w:line="240" w:lineRule="auto"/>
    </w:pPr>
    <w:rPr>
      <w:lang w:val="es-EC"/>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6">
    <w:name w:val="Mención sin resolver6"/>
    <w:basedOn w:val="Fuentedeprrafopredeter"/>
    <w:uiPriority w:val="99"/>
    <w:semiHidden/>
    <w:unhideWhenUsed/>
    <w:rsid w:val="00FA4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786775411">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889488225">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
    <b:Tag>Ins14</b:Tag>
    <b:SourceType>InternetSite</b:SourceType>
    <b:Guid>{1A39248C-A121-4ECB-8763-D4A93A957D1E}</b:Guid>
    <b:Title>Tecnología de la información - Directrices de accesibilidad para el contenido web del W3C (WCAG) 2.0</b:Title>
    <b:Year>2014</b:Year>
    <b:Author>
      <b:Author>
        <b:NameList>
          <b:Person>
            <b:Last>Instituto Ecuatoriano de Normalización</b:Last>
          </b:Person>
        </b:NameList>
      </b:Author>
    </b:Author>
    <b:URL>https://drive.google.com/file/d/0Bxl4LLo2QyyJMmZDNGwzWEdHMGc/view</b:URL>
    <b:RefOrder>3</b:RefOrder>
  </b:Source>
  <b:Source>
    <b:Tag>Ama</b:Tag>
    <b:SourceType>InternetSite</b:SourceType>
    <b:Guid>{D340ECE5-C6B3-4A54-BBAF-C6485401AD9D}</b:Guid>
    <b:Author>
      <b:Author>
        <b:NameList>
          <b:Person>
            <b:Last>Instituto Ecuatoriano de Normalización</b:Last>
          </b:Person>
        </b:NameList>
      </b:Author>
    </b:Author>
    <b:Title>Reglamento técnico ecuatoriano RTE INEN 288 “accesibilidad para el contenido web”</b:Title>
    <b:URL>https://drive.google.com/file/d/0Bxl4LLo2QyyJdURfOHViRGpCNFU/view</b:URL>
    <b:Year>2016</b:Year>
    <b:RefOrder>4</b:RefOrder>
  </b:Source>
  <b:Source>
    <b:Tag>CON17</b:Tag>
    <b:SourceType>InternetSite</b:SourceType>
    <b:Guid>{C1CB7EA8-27EB-4E62-A806-DA6A7E4DF5B1}</b:Guid>
    <b:Title>Estadísticas de Discapacidad</b:Title>
    <b:Year>2019</b:Year>
    <b:URL>https://www.consejodiscapacidades.gob.ec/estadisticas-de-discapacidad/</b:URL>
    <b:Author>
      <b:Author>
        <b:Corporate>Consejo Nacional para la Igualdad de Discapacidades</b:Corporate>
      </b:Author>
    </b:Author>
    <b:RefOrder>7</b:RefOrder>
  </b:Source>
  <b:Source>
    <b:Tag>CON151</b:Tag>
    <b:SourceType>InternetSite</b:SourceType>
    <b:Guid>{454DEA2A-6A08-49F2-9BC3-88575E3DE609}</b:Guid>
    <b:Title>Estadística personas con discapacidad</b:Title>
    <b:Year>2015</b:Year>
    <b:URL>http://www.consejodiscapacidades.gob.ec/wp-content/uploads/downloads/2015/09/estadistica_conadis.pdf</b:URL>
    <b:Author>
      <b:Author>
        <b:Corporate>Consejo Nacional para la Igualdad de Discapacidades</b:Corporate>
      </b:Author>
    </b:Author>
    <b:RefOrder>8</b:RefOrder>
  </b:Source>
  <b:Source>
    <b:Tag>Con101</b:Tag>
    <b:SourceType>InternetSite</b:SourceType>
    <b:Guid>{02AE67FC-8BA6-439A-A269-40C76C0A2484}</b:Guid>
    <b:Title>Accesibilidad Web</b:Title>
    <b:Year>2010a</b:Year>
    <b:URL>http://webaccesible.cea.es/?q=nivelesWCAG20</b:URL>
    <b:Author>
      <b:Author>
        <b:Corporate>Confederación de Empresarios de Andalucía</b:Corporate>
      </b:Author>
    </b:Author>
    <b:RefOrder>11</b:RefOrder>
  </b:Source>
  <b:Source>
    <b:Tag>Sta12</b:Tag>
    <b:SourceType>InternetSite</b:SourceType>
    <b:Guid>{27F5B8E8-20FB-4BBE-8FDA-73843D41F7D5}</b:Guid>
    <b:Title>WCAG 2.0 Map</b:Title>
    <b:Year>2012</b:Year>
    <b:URL>https://www.digitalpulse.pwc.com.au/wp-content/uploads/2014/08/WCAG20Map.pdf</b:URL>
    <b:Author>
      <b:Author>
        <b:NameList>
          <b:Person>
            <b:Last>Stamford Interactive</b:Last>
          </b:Person>
        </b:NameList>
      </b:Author>
    </b:Author>
    <b:RefOrder>12</b:RefOrder>
  </b:Source>
  <b:Source>
    <b:SourceType>JournalArticle</b:SourceType>
    <b:Tag>MUNDIAL2011</b:Tag>
    <b:Title>Informe mundIal la dIscapacIdad</b:Title>
    <b:Year>2011</b:Year>
    <b:Author>
      <b:Author>
        <b:NameList>
          <b:Person>
            <b:Last>Banco Mundial</b:Last>
          </b:Person>
        </b:NameList>
      </b:Author>
    </b:Author>
    <b:Pages>219</b:Pages>
    <b:Volume>218</b:Volume>
    <b:JournalName>Educación</b:JournalName>
    <b:Issue>219</b:Issue>
    <b:URL>http://www.who.int/disabilities/world_report/2011/summary_es.pdf</b:URL>
    <b:Guid>{E7C6724C-C216-4C76-9312-12E1ED634E03}</b:Guid>
    <b:RefOrder>23</b:RefOrder>
  </b:Source>
  <b:Source>
    <b:Tag>Con10</b:Tag>
    <b:SourceType>InternetSite</b:SourceType>
    <b:Guid>{CC3C98AE-1264-4053-91D6-6A0876D4E436}</b:Guid>
    <b:Title>Herramientas de evaluación automáticas</b:Title>
    <b:Year>2010</b:Year>
    <b:URL>http://webaccesible.cea.es/?q=automaticas</b:URL>
    <b:Author>
      <b:Author>
        <b:NameList>
          <b:Person>
            <b:Last>Confederación de Empresarios de Andalucía</b:Last>
          </b:Person>
        </b:NameList>
      </b:Author>
    </b:Author>
    <b:RefOrder>13</b:RefOrder>
  </b:Source>
  <b:Source>
    <b:Tag>W3C08</b:Tag>
    <b:SourceType>InternetSite</b:SourceType>
    <b:Guid>{1C4947ED-1789-47BB-A4E5-ED4E358E9231}</b:Guid>
    <b:Title>Web Content Accessibility Guidelines (WCAG) 2.0</b:Title>
    <b:Year>2008</b:Year>
    <b:URL>http://www.w3.org/TR/WCAG20/</b:URL>
    <b:Author>
      <b:Author>
        <b:Corporate>World Wide Web Consortium</b:Corporate>
      </b:Author>
    </b:Author>
    <b:RefOrder>9</b:RefOrder>
  </b:Source>
  <b:Source>
    <b:Tag>W3C18</b:Tag>
    <b:SourceType>InternetSite</b:SourceType>
    <b:Guid>{CB3CBD65-1584-4FEA-8395-E2612D30A6EF}</b:Guid>
    <b:Title>Web Content Accessibility Guidelines (WCAG) 2.1</b:Title>
    <b:Year>2018</b:Year>
    <b:URL>https://www.w3.org/TR/WCAG21/</b:URL>
    <b:Author>
      <b:Author>
        <b:Corporate>World Wide Web Consortium</b:Corporate>
      </b:Author>
    </b:Author>
    <b:RefOrder>5</b:RefOrder>
  </b:Source>
  <b:Source>
    <b:Tag>Aco18</b:Tag>
    <b:SourceType>ConferenceProceedings</b:SourceType>
    <b:Guid>{7C61D05A-F1F2-4245-8D3D-AB34C030A856}</b:Guid>
    <b:Title>Challenges to Assess Accessibility in Higher Education Websites: A Comparative Study of Latin America Universities</b:Title>
    <b:Year>2018</b:Year>
    <b:Pages>36500-36508</b:Pages>
    <b:Author>
      <b:Author>
        <b:NameList>
          <b:Person>
            <b:Last>Acosta-Vargas</b:Last>
            <b:First>P.</b:First>
          </b:Person>
          <b:Person>
            <b:Last>Acosta</b:Last>
            <b:First>T.</b:First>
          </b:Person>
          <b:Person>
            <b:Last>Luján-Mora</b:Last>
            <b:First>S.</b:First>
          </b:Person>
        </b:NameList>
      </b:Author>
    </b:Author>
    <b:Volume>6</b:Volume>
    <b:DOI>10.1109/ACCESS.2018.2848978</b:DOI>
    <b:ConferenceName>IEEE Access</b:ConferenceName>
    <b:RefOrder>22</b:RefOrder>
  </b:Source>
  <b:Source>
    <b:SourceType>ConferenceProceedings</b:SourceType>
    <b:Tag>Arasid_2018</b:Tag>
    <b:Title>An Analysis of Website Accessibility in Higher Education in Indonesia Based on WCAG 2.0 Guidelines</b:Title>
    <b:Year>2018</b:Year>
    <b:Author>
      <b:Author>
        <b:NameList>
          <b:Person>
            <b:Last>Arasid</b:Last>
            <b:First>W.</b:First>
          </b:Person>
          <b:Person>
            <b:Last>Abdullah</b:Last>
            <b:Middle>G.</b:Middle>
            <b:First>A.</b:First>
          </b:Person>
          <b:Person>
            <b:Last>Wahyudin</b:Last>
            <b:First>D.</b:First>
          </b:Person>
          <b:Person>
            <b:Last>Abdullah</b:Last>
            <b:Middle>U.</b:Middle>
            <b:First>C.</b:First>
          </b:Person>
          <b:Person>
            <b:Last>Widiaty</b:Last>
            <b:First>I.</b:First>
          </b:Person>
          <b:Person>
            <b:Last>Zakaria</b:Last>
            <b:First>D.</b:First>
          </b:Person>
          <b:Person>
            <b:Last>Amelia</b:Last>
            <b:First>N.</b:First>
          </b:Person>
          <b:Person>
            <b:Last>Juhana</b:Last>
            <b:First>A.</b:First>
          </b:Person>
        </b:NameList>
      </b:Author>
    </b:Author>
    <b:Pages>1-8</b:Pages>
    <b:Volume>306</b:Volume>
    <b:Publisher>{IOP} Publishing</b:Publisher>
    <b:Guid>{2AB95057-705A-4868-B79F-8B92DA801666}</b:Guid>
    <b:DOI>10.1088/1757-899x/306/1/012130</b:DOI>
    <b:ConferenceName>{IOP} Conference Series: Materials Science and Engineering</b:ConferenceName>
    <b:RefOrder>21</b:RefOrder>
  </b:Source>
  <b:Source>
    <b:Tag>Aco17</b:Tag>
    <b:SourceType>ConferenceProceedings</b:SourceType>
    <b:Guid>{6BF738F9-DA0C-4143-8AB2-EDC884B45473}</b:Guid>
    <b:Title>Web accessibility polices of higher education institutions</b:Title>
    <b:Year>2017</b:Year>
    <b:Pages>1-7</b:Pages>
    <b:Author>
      <b:Author>
        <b:NameList>
          <b:Person>
            <b:Last>Acosta-Vargas</b:Last>
            <b:First>P.</b:First>
          </b:Person>
          <b:Person>
            <b:Last>Luján-Mora</b:Last>
            <b:First>Sergio</b:First>
          </b:Person>
          <b:Person>
            <b:Last>Salvador-Ullauri</b:Last>
            <b:First>L.</b:First>
          </b:Person>
        </b:NameList>
      </b:Author>
    </b:Author>
    <b:City>Ohrid</b:City>
    <b:DOI>10.1109/ITHET.2017.8067808</b:DOI>
    <b:ConferenceName>16th International Conference on Information Technology Based Higher Education and Training (ITHET)</b:ConferenceName>
    <b:RefOrder>19</b:RefOrder>
  </b:Source>
  <b:Source>
    <b:SourceType>ConferenceProceedings</b:SourceType>
    <b:Tag>milton2016</b:Tag>
    <b:Title>Accesibilidad web en las instituciones de salud de la ciudad de Cuenca. Análisis preliminar</b:Title>
    <b:Year>2016</b:Year>
    <b:Author>
      <b:Author>
        <b:NameList>
          <b:Person>
            <b:Last>Campoverde-Molina</b:Last>
            <b:First>Milton</b:First>
          </b:Person>
          <b:Person>
            <b:Last>Vizñay-Durán</b:Last>
            <b:First>Jenny</b:First>
          </b:Person>
          <b:Person>
            <b:Last>Reyes-Espinosa</b:Last>
            <b:First>Diego</b:First>
          </b:Person>
        </b:NameList>
      </b:Author>
    </b:Author>
    <b:Pages>125-132</b:Pages>
    <b:Guid>{A321B265-58BA-46EF-8D5B-5E6B164169C3}</b:Guid>
    <b:Volume>1</b:Volume>
    <b:ConferenceName>IV Conferencia Internacional sobre Aplicación de Tecnologías de la Información y Comunicaciones para mejorar la Accesibilidad (ATICAcces 2016)</b:ConferenceName>
    <b:City>Cuenca</b:City>
    <b:RefOrder>14</b:RefOrder>
  </b:Source>
  <b:Source>
    <b:Tag>Ort19</b:Tag>
    <b:SourceType>JournalArticle</b:SourceType>
    <b:Guid>{C410F1D8-0D5D-444C-AD63-6756400C34FB}</b:Guid>
    <b:Title>Accesibilidad en sitios web del Ministerio de Educación de Chile</b:Title>
    <b:JournalName>Tendencias Pedagógicas</b:JournalName>
    <b:Year>2019</b:Year>
    <b:Pages>págs. 99-116</b:Pages>
    <b:Author>
      <b:Author>
        <b:NameList>
          <b:Person>
            <b:Last>Ortiz Ruiz</b:Last>
            <b:Middle>Tatiana</b:Middle>
            <b:First>Yorka</b:First>
          </b:Person>
        </b:NameList>
      </b:Author>
    </b:Author>
    <b:Volume>33</b:Volume>
    <b:Issue>2019</b:Issue>
    <b:RefOrder>23</b:RefOrder>
  </b:Source>
  <b:Source>
    <b:Tag>Sam16</b:Tag>
    <b:SourceType>JournalArticle</b:SourceType>
    <b:Guid>{EF692703-3B2D-49E7-8928-9E2653CCDCDE}</b:Guid>
    <b:Title>Evaluación de la accesibilidad web de los portales del Estado en Perú</b:Title>
    <b:Year>2016</b:Year>
    <b:JournalName>Revista Española de Documentación Científica</b:JournalName>
    <b:Pages>págs. 1-15</b:Pages>
    <b:Author>
      <b:Author>
        <b:NameList>
          <b:Person>
            <b:Last>Sam-Anlas</b:Last>
            <b:Middle>Antonio</b:Middle>
            <b:First>Carlos</b:First>
          </b:Person>
          <b:Person>
            <b:Last>Stable-Rodríguez</b:Last>
            <b:First>Yudayly</b:First>
          </b:Person>
        </b:NameList>
      </b:Author>
    </b:Author>
    <b:Volume>39</b:Volume>
    <b:Issue>1</b:Issue>
    <b:RefOrder>18</b:RefOrder>
  </b:Source>
  <b:Source>
    <b:Tag>Min</b:Tag>
    <b:SourceType>InternetSite</b:SourceType>
    <b:Guid>{42F9B054-6ADD-43F0-9EAE-CDD1FA3CA7B5}</b:Guid>
    <b:Title>AMIE (Estadísticas educativas a partir de 2009-2010)</b:Title>
    <b:Author>
      <b:Author>
        <b:NameList>
          <b:Person>
            <b:Last>Ministerio de Educación del Ecuador</b:Last>
          </b:Person>
        </b:NameList>
      </b:Author>
    </b:Author>
    <b:URL>https://educacion.gob.ec/amie/</b:URL>
    <b:Year>2018</b:Year>
    <b:RefOrder>25</b:RefOrder>
  </b:Source>
  <b:Source>
    <b:SourceType>JournalArticle</b:SourceType>
    <b:Tag>MiltonUpse2016</b:Tag>
    <b:Title>La accesibilidad web. Un reto en el entorno educativo ecuatoriano.</b:Title>
    <b:Year>2016</b:Year>
    <b:Author>
      <b:Author>
        <b:NameList>
          <b:Person>
            <b:Last>Campoverde-Molina</b:Last>
            <b:First>Milton</b:First>
          </b:Person>
        </b:NameList>
      </b:Author>
    </b:Author>
    <b:Pages>págs. 90-98</b:Pages>
    <b:Volume>III</b:Volume>
    <b:JournalName>Revista Científica y Tecnológica UPSE</b:JournalName>
    <b:Issue>3</b:Issue>
    <b:Guid>{0899B50D-816C-4F3E-87BE-8730E7A49BB9}</b:Guid>
    <b:City>Santa Elena</b:City>
    <b:RefOrder>15</b:RefOrder>
  </b:Source>
  <b:Source>
    <b:Tag>Aco16</b:Tag>
    <b:SourceType>ConferenceProceedings</b:SourceType>
    <b:Guid>{3482FA0C-669F-41F6-A348-0C4DA857284D}</b:Guid>
    <b:Title>Evaluation of the web accessibility of higher-education websites</b:Title>
    <b:Year>2016</b:Year>
    <b:Author>
      <b:Author>
        <b:NameList>
          <b:Person>
            <b:Last>Acosta-Vargas</b:Last>
            <b:First>P.</b:First>
          </b:Person>
          <b:Person>
            <b:Last>Luján-Mora</b:Last>
            <b:First>Sergio</b:First>
          </b:Person>
          <b:Person>
            <b:Last>Salvador-Ullauri</b:Last>
            <b:First>L.</b:First>
          </b:Person>
        </b:NameList>
      </b:Author>
    </b:Author>
    <b:JournalName>15th International Conference on Information Technology Based Higher Education and Training (ITHET)</b:JournalName>
    <b:Pages>1-6</b:Pages>
    <b:City>Estambul</b:City>
    <b:DOI>10.1109/ITHET.2016.7760703</b:DOI>
    <b:ConferenceName>15th International Conference on Information Technology Based Higher Education and Training (ITHET)</b:ConferenceName>
    <b:RefOrder>16</b:RefOrder>
  </b:Source>
  <b:Source>
    <b:Tag>WAI06</b:Tag>
    <b:SourceType>InternetSite</b:SourceType>
    <b:Guid>{947C1C98-7BAC-438A-9BE5-7DF848F60007}</b:Guid>
    <b:Author>
      <b:Author>
        <b:NameList>
          <b:Person>
            <b:Last>World Wide Web Consortium</b:Last>
          </b:Person>
        </b:NameList>
      </b:Author>
    </b:Author>
    <b:Title>Web Accessibility Evaluation Tools List</b:Title>
    <b:Year>2006</b:Year>
    <b:URL>https://www.w3.org/WAI/ER/tools/</b:URL>
    <b:RefOrder>11</b:RefOrder>
  </b:Source>
  <b:Source>
    <b:Tag>Web15</b:Tag>
    <b:SourceType>InternetSite</b:SourceType>
    <b:Guid>{A64DE7E1-E82D-45F3-8E64-16921CC496FA}</b:Guid>
    <b:Title>Introducción a la Accesibilidad Web</b:Title>
    <b:Year>2015</b:Year>
    <b:URL>https://www.w3c.es/Traducciones/es/WAI/intro/accessibility</b:URL>
    <b:Author>
      <b:Author>
        <b:NameList>
          <b:Person>
            <b:Last>World Wide Web Consortium</b:Last>
          </b:Person>
        </b:NameList>
      </b:Author>
    </b:Author>
    <b:RefOrder>1</b:RefOrder>
  </b:Source>
  <b:Source>
    <b:Year>2017</b:Year>
    <b:Volume>8</b:Volume>
    <b:BIBTEX_Entry>article</b:BIBTEX_Entry>
    <b:SourceType>JournalArticle</b:SourceType>
    <b:Title>Análisis de la accesibilidad de los sitios web de las universidades ecuatorianas de excelencia</b:Title>
    <b:Tag>acosta2017analisis</b:Tag>
    <b:Publisher>Universidad Tecnológica Equinoccial</b:Publisher>
    <b:URL>http://scielo.senescyt.gob.ec/scielo.php?script=sci_arttext&amp;pid=S1390-65422017000100046&amp;lng=es&amp;nrm=iso</b:URL>
    <b:DOI>10.29019/enfoqueute.v8n1.133</b:DOI>
    <b:Author>
      <b:Author>
        <b:NameList>
          <b:Person>
            <b:Last>Acosta</b:Last>
            <b:First>Tania</b:First>
          </b:Person>
          <b:Person>
            <b:Last>Luján-Mora</b:Last>
            <b:First>Sergio</b:First>
          </b:Person>
        </b:NameList>
      </b:Author>
    </b:Author>
    <b:Pages>págs. 46-61</b:Pages>
    <b:JournalName>Enfoque UTE</b:JournalName>
    <b:Guid>{377EFE4B-FD29-4EED-BE44-B7FCA4F83C44}</b:Guid>
    <b:Issue>1</b:Issue>
    <b:RefOrder>20</b:RefOrder>
  </b:Source>
  <b:Source>
    <b:Tag>ISO12</b:Tag>
    <b:SourceType>InternetSite</b:SourceType>
    <b:Guid>{59DF967C-BF8B-4D4B-9933-C40A1B8AEB0A}</b:Guid>
    <b:Title>Information technology -- W3C Web Content Accessibility Guidelines (WCAG) 2.0</b:Title>
    <b:Year>2012</b:Year>
    <b:URL>https://www.iso.org/standard/58625.html</b:URL>
    <b:Author>
      <b:Author>
        <b:NameList>
          <b:Person>
            <b:Last>International Organization for Standardization</b:Last>
          </b:Person>
        </b:NameList>
      </b:Author>
    </b:Author>
    <b:RefOrder>2</b:RefOrder>
  </b:Source>
  <b:Source>
    <b:Tag>Luj1</b:Tag>
    <b:SourceType>InternetSite</b:SourceType>
    <b:Guid>{8E88D16F-65B7-4A4B-8CDC-326DC908FCBB}</b:Guid>
    <b:Title>Herramientas de revisión automática de la accesibilidad web</b:Title>
    <b:URL>http://accesibilidadweb.dlsi.ua.es/?menu=hr-revision-automaticas</b:URL>
    <b:Author>
      <b:Author>
        <b:NameList>
          <b:Person>
            <b:Last>Luján-Mora</b:Last>
            <b:First>Sergio</b:First>
          </b:Person>
        </b:NameList>
      </b:Author>
    </b:Author>
    <b:Year>2018a</b:Year>
    <b:RefOrder>12</b:RefOrder>
  </b:Source>
  <b:Source>
    <b:Tag>Luj</b:Tag>
    <b:SourceType>InternetSite</b:SourceType>
    <b:Guid>{6548DD32-9940-40FE-895F-86C1E344971C}</b:Guid>
    <b:Title>Principios y directrices de WCAG 2.0</b:Title>
    <b:URL>http://accesibilidadweb.dlsi.ua.es/?menu=principios-2.0</b:URL>
    <b:Author>
      <b:Author>
        <b:NameList>
          <b:Person>
            <b:Last>Luján-Mora</b:Last>
            <b:First>Sergio</b:First>
          </b:Person>
        </b:NameList>
      </b:Author>
    </b:Author>
    <b:Year>2018b</b:Year>
    <b:RefOrder>10</b:RefOrder>
  </b:Source>
  <b:Source>
    <b:Tag>Nac15</b:Tag>
    <b:SourceType>DocumentFromInternetSite</b:SourceType>
    <b:Guid>{5F573E04-275B-4F1E-9B6F-8CD282327112}</b:Guid>
    <b:Title>Convención sobre los derechos de las personas con discapacidad</b:Title>
    <b:URL>http://www.un.org/disabilities/documents/convention/convoptprot-s.pdf</b:URL>
    <b:Author>
      <b:Author>
        <b:NameList>
          <b:Person>
            <b:Last>Naciones Unidas</b:Last>
          </b:Person>
        </b:NameList>
      </b:Author>
    </b:Author>
    <b:RefOrder>6</b:RefOrder>
  </b:Source>
  <b:Source>
    <b:Tag>Rah16</b:Tag>
    <b:SourceType>ConferenceProceedings</b:SourceType>
    <b:Guid>{E9946A6C-CFCD-4117-9BB6-6E5CB7C97232}</b:Guid>
    <b:Title>Accessibility evaluation using Web Content Accessibility Guidelines (WCAG) 2.0</b:Title>
    <b:JournalName>4th International Conference on User Science and Engineering (i-USEr)</b:JournalName>
    <b:Year>2016</b:Year>
    <b:Pages>1-4</b:Pages>
    <b:Author>
      <b:Author>
        <b:NameList>
          <b:Person>
            <b:Last>Rahim Wan Mohd Isa</b:Last>
            <b:Middle>Abdul</b:Middle>
            <b:First>Wan</b:First>
          </b:Person>
          <b:Person>
            <b:Last>Hakim Suhaimi</b:Last>
            <b:Middle>Iqbal</b:Middle>
            <b:First>Ahmad</b:First>
          </b:Person>
          <b:Person>
            <b:Last>Ariffrn</b:Last>
            <b:First>Nadhirah</b:First>
          </b:Person>
          <b:Person>
            <b:Last>Fatimah Ishak</b:Last>
            <b:First>Nurul</b:First>
          </b:Person>
          <b:Person>
            <b:Last>Mohd Ralim</b:Last>
            <b:First>Nadilah</b:First>
          </b:Person>
        </b:NameList>
      </b:Author>
    </b:Author>
    <b:City>Melaka</b:City>
    <b:DOI>10.1109/IUSER.2016.7857924</b:DOI>
    <b:RefOrder>17</b:RefOrder>
  </b:Source>
  <b:Source>
    <b:Tag>Rod19</b:Tag>
    <b:SourceType>JournalArticle</b:SourceType>
    <b:Guid>{6911BFF5-A835-4402-BB73-A2EF351DFAAB}</b:Guid>
    <b:Title>Análisis comparativo de usabilidad en los sitios web de las universidades públicas de la ciudad de Riobamba - Ecuador</b:Title>
    <b:Pages>págs. 1-14</b:Pages>
    <b:Year>2019</b:Year>
    <b:JournalName>Atlante: Cuadernos de Educación y Desarrollo</b:JournalName>
    <b:Author>
      <b:Author>
        <b:NameList>
          <b:Person>
            <b:Last>Rodríguez V.</b:Last>
            <b:First>Luis</b:First>
          </b:Person>
          <b:Person>
            <b:Last>Rosas Chávez</b:Last>
            <b:First>Pablo</b:First>
          </b:Person>
          <b:Person>
            <b:Last>Suárez Naranjo</b:Last>
            <b:First>Carlos</b:First>
          </b:Person>
        </b:NameList>
      </b:Author>
    </b:Author>
    <b:Volume>febrero</b:Volume>
    <b:RefOrder>24</b:RefOrder>
  </b:Source>
  <b:Source>
    <b:Tag>Net19</b:Tag>
    <b:SourceType>InternetSite</b:SourceType>
    <b:Guid>{CAA54EA9-F2DF-4542-BA30-32417E7A38F1}</b:Guid>
    <b:Title>Tipos de dominios</b:Title>
    <b:Year>2019</b:Year>
    <b:URL>https://www.nic.ec/content.php?action=mypages&amp;page=TipoDominios.html</b:URL>
    <b:Author>
      <b:Author>
        <b:NameList>
          <b:Person>
            <b:Last>Network Information Center</b:Last>
          </b:Person>
        </b:NameList>
      </b:Author>
    </b:Author>
    <b:RefOrder>21</b:RefOrder>
  </b:Source>
  <b:Source>
    <b:Tag>Sen17</b:Tag>
    <b:SourceType>Report</b:SourceType>
    <b:Guid>{DDBC27B1-0096-4E03-BD1D-501310C4E516}</b:Guid>
    <b:Author>
      <b:Author>
        <b:NameList>
          <b:Person>
            <b:Last>Senplades</b:Last>
          </b:Person>
        </b:NameList>
      </b:Author>
    </b:Author>
    <b:Title>Toda una vida. Plan Macional del Buen Vivir 2017-2021</b:Title>
    <b:Year>2017</b:Year>
    <b:Publisher>Secretaria Nacional de Planificación</b:Publisher>
    <b:City>Quito</b:City>
    <b:RefOrder>16</b:RefOrder>
  </b:Source>
  <b:Source>
    <b:Tag>Col14</b:Tag>
    <b:SourceType>Book</b:SourceType>
    <b:Guid>{A7F27DCC-BAF9-45CD-8DCE-D38A89BAC680}</b:Guid>
    <b:Title>Procesos psicológicos básicos</b:Title>
    <b:Year>2014</b:Year>
    <b:Author>
      <b:Author>
        <b:NameList>
          <b:Person>
            <b:Last>Colmenero</b:Last>
            <b:First>J.</b:First>
          </b:Person>
        </b:NameList>
      </b:Author>
    </b:Author>
    <b:City>Madrid</b:City>
    <b:Publisher>MC Graw Hill</b:Publisher>
    <b:RefOrder>3</b:RefOrder>
  </b:Source>
  <b:Source>
    <b:Tag>Var04</b:Tag>
    <b:SourceType>JournalArticle</b:SourceType>
    <b:Guid>{5A00F5CE-5250-4D01-A8A1-0D1344904626}</b:Guid>
    <b:Author>
      <b:Author>
        <b:NameList>
          <b:Person>
            <b:Last>Vargas</b:Last>
            <b:First>L.</b:First>
          </b:Person>
        </b:NameList>
      </b:Author>
    </b:Author>
    <b:Title>Sobre el concepto de la percepción</b:Title>
    <b:Year>2004</b:Year>
    <b:JournalName>Alteridades</b:JournalName>
    <b:Pages>47-53</b:Pages>
    <b:Volume>4</b:Volume>
    <b:Issue>8</b:Issue>
    <b:RefOrder>4</b:RefOrder>
  </b:Source>
  <b:Source>
    <b:Tag>Ara18</b:Tag>
    <b:SourceType>JournalArticle</b:SourceType>
    <b:Guid>{4438D4C8-A410-4873-A9B8-E65A14FEC2EE}</b:Guid>
    <b:Author>
      <b:Author>
        <b:NameList>
          <b:Person>
            <b:Last>Arancibia</b:Last>
            <b:First>M.</b:First>
          </b:Person>
          <b:Person>
            <b:Last>Cosimo</b:Last>
            <b:First>D.</b:First>
          </b:Person>
          <b:Person>
            <b:Last>R</b:Last>
            <b:First>Casanova</b:First>
          </b:Person>
        </b:NameList>
      </b:Author>
    </b:Author>
    <b:Title>Percepción de los profesores sobre integración de TIC en las prácticas de enseñanza en relación a los marcos normativos para la profesión docente</b:Title>
    <b:JournalName>Ensaio: aval. pol. públ. Educ</b:JournalName>
    <b:Year>2018</b:Year>
    <b:Pages>163-184,</b:Pages>
    <b:Volume>26</b:Volume>
    <b:Issue>987</b:Issue>
    <b:RefOrder>5</b:RefOrder>
  </b:Source>
  <b:Source>
    <b:Tag>Bad16</b:Tag>
    <b:SourceType>JournalArticle</b:SourceType>
    <b:Guid>{FEDFE6A8-89BF-4B67-86C0-968CD0034647}</b:Guid>
    <b:Author>
      <b:Author>
        <b:NameList>
          <b:Person>
            <b:Last>Badia</b:Last>
            <b:First>A.</b:First>
          </b:Person>
          <b:Person>
            <b:Last>Chumpitaz</b:Last>
            <b:First>L.</b:First>
          </b:Person>
          <b:Person>
            <b:Last>Vargas</b:Last>
            <b:First>J.</b:First>
          </b:Person>
          <b:Person>
            <b:Last>Súarez</b:Last>
            <b:First>G.</b:First>
          </b:Person>
        </b:NameList>
      </b:Author>
    </b:Author>
    <b:Title>La percepción de la utilidad de la tecnología conforma su uso para enseñar y aprender.</b:Title>
    <b:JournalName>Revista Iberoamericana de educación</b:JournalName>
    <b:Year>2016</b:Year>
    <b:Volume>18</b:Volume>
    <b:Issue>3</b:Issue>
    <b:RefOrder>17</b:RefOrder>
  </b:Source>
  <b:Source>
    <b:Tag>Jar05</b:Tag>
    <b:SourceType>JournalArticle</b:SourceType>
    <b:Guid>{9336A9C4-0714-4C55-B25E-A7FD77D84A5C}</b:Guid>
    <b:Author>
      <b:Author>
        <b:NameList>
          <b:Person>
            <b:Last>Jaramillo</b:Last>
            <b:First>P.</b:First>
          </b:Person>
        </b:NameList>
      </b:Author>
    </b:Author>
    <b:Title>Uso de tecnologías de información en el aula</b:Title>
    <b:JournalName>Revista de Estudios Sociales</b:JournalName>
    <b:Year>2005</b:Year>
    <b:Pages>27-44</b:Pages>
    <b:Issue>20</b:Issue>
    <b:RefOrder>6</b:RefOrder>
  </b:Source>
  <b:Source>
    <b:Tag>Ber16</b:Tag>
    <b:SourceType>Book</b:SourceType>
    <b:Guid>{4B5E8EF1-3EDE-47BB-9ABA-0D182EF03BF5}</b:Guid>
    <b:Title>Acerca de la utilidad del aula invertida o flipped classroom</b:Title>
    <b:Year>2016</b:Year>
    <b:Author>
      <b:Author>
        <b:NameList>
          <b:Person>
            <b:Last>Berenguer</b:Last>
            <b:First>Cristina</b:First>
          </b:Person>
        </b:NameList>
      </b:Author>
    </b:Author>
    <b:City>Alicante</b:City>
    <b:Publisher>Universitat  d’ ALacant</b:Publisher>
    <b:RefOrder>7</b:RefOrder>
  </b:Source>
  <b:Source>
    <b:Tag>Aus02</b:Tag>
    <b:SourceType>Book</b:SourceType>
    <b:Guid>{46567055-F2C2-4001-A889-19B62CD4071F}</b:Guid>
    <b:Author>
      <b:Author>
        <b:NameList>
          <b:Person>
            <b:Last>Ausubel</b:Last>
            <b:First>David</b:First>
          </b:Person>
        </b:NameList>
      </b:Author>
    </b:Author>
    <b:Title>Adquisición y retención del conocimiento: una perspectiva cognitiva</b:Title>
    <b:Year>2002</b:Year>
    <b:City>Barcelona</b:City>
    <b:Publisher>Paidós</b:Publisher>
    <b:RefOrder>8</b:RefOrder>
  </b:Source>
  <b:Source>
    <b:Tag>Pap12</b:Tag>
    <b:SourceType>Book</b:SourceType>
    <b:Guid>{410AEA80-A72F-4D0E-A970-026EAFFE1722}</b:Guid>
    <b:Title>Desarrollo Humano</b:Title>
    <b:Year>2012</b:Year>
    <b:Author>
      <b:Author>
        <b:NameList>
          <b:Person>
            <b:Last>Papalia</b:Last>
            <b:First>Feldman</b:First>
          </b:Person>
        </b:NameList>
      </b:Author>
    </b:Author>
    <b:City>México</b:City>
    <b:Publisher>Mc Graw Hill</b:Publisher>
    <b:RefOrder>9</b:RefOrder>
  </b:Source>
  <b:Source>
    <b:Tag>Osp06</b:Tag>
    <b:SourceType>JournalArticle</b:SourceType>
    <b:Guid>{12DFED8F-1D63-4764-BE7F-BC1ABEAFC584}</b:Guid>
    <b:Author>
      <b:Author>
        <b:NameList>
          <b:Person>
            <b:Last>Ospina</b:Last>
            <b:First>Jackeline</b:First>
          </b:Person>
        </b:NameList>
      </b:Author>
    </b:Author>
    <b:Title>La motivación, motor del aprendizaje</b:Title>
    <b:JournalName>Ciencias Salud</b:JournalName>
    <b:Year>2006</b:Year>
    <b:Pages>158-160</b:Pages>
    <b:RefOrder>10</b:RefOrder>
  </b:Source>
  <b:Source>
    <b:Tag>Oss05</b:Tag>
    <b:SourceType>JournalArticle</b:SourceType>
    <b:Guid>{1005022F-7989-4957-BC13-7DBA6D0E860D}</b:Guid>
    <b:Title>Educar es enseñar a indagar. La investigación como procesos de formación.</b:Title>
    <b:Year>2005</b:Year>
    <b:Author>
      <b:Author>
        <b:NameList>
          <b:Person>
            <b:Last>Ossa</b:Last>
            <b:First>Jorge</b:First>
          </b:Person>
        </b:NameList>
      </b:Author>
    </b:Author>
    <b:JournalName>Educación</b:JournalName>
    <b:Pages>525-533</b:Pages>
    <b:Volume>XXVIII</b:Volume>
    <b:Issue>3</b:Issue>
    <b:RefOrder>11</b:RefOrder>
  </b:Source>
  <b:Source>
    <b:Tag>Lei08</b:Tag>
    <b:SourceType>JournalArticle</b:SourceType>
    <b:Guid>{7AF119DC-AE64-4723-83CB-187F37518E68}</b:Guid>
    <b:Author>
      <b:Author>
        <b:NameList>
          <b:Person>
            <b:Last>Leiva</b:Last>
            <b:First>Juan</b:First>
          </b:Person>
        </b:NameList>
      </b:Author>
    </b:Author>
    <b:Title>Interculturalidad, gestión de la convivencia y diversidad cultural en la escuela: un estudio de las actitudes del profesorado.</b:Title>
    <b:JournalName>Revista Iberoamericana de Educación</b:JournalName>
    <b:Year>2008</b:Year>
    <b:Pages>1-14</b:Pages>
    <b:Volume>46</b:Volume>
    <b:Issue>2</b:Issue>
    <b:RefOrder>12</b:RefOrder>
  </b:Source>
  <b:Source>
    <b:Tag>MIN19</b:Tag>
    <b:SourceType>InternetSite</b:SourceType>
    <b:Guid>{BBAD32FD-F4F2-4375-A998-FFC2ACB9DD3C}</b:Guid>
    <b:Author>
      <b:Author>
        <b:NameList>
          <b:Person>
            <b:Last>MINEDUC</b:Last>
          </b:Person>
        </b:NameList>
      </b:Author>
    </b:Author>
    <b:Title>Vuelven a las aulas el maestro, los valores y la alegría</b:Title>
    <b:InternetSiteTitle>Vuelven a las aulas el maestro, los valores y la alegría</b:InternetSiteTitle>
    <b:Year>2019</b:Year>
    <b:Month>Enero</b:Month>
    <b:Day>31</b:Day>
    <b:YearAccessed>2019</b:YearAccessed>
    <b:MonthAccessed>Febrero</b:MonthAccessed>
    <b:DayAccessed>6</b:DayAccessed>
    <b:URL>https://educacion.gob.ec/vuelven-a-las-aulas-el-maestro-los-valores-y-la-alegria/</b:URL>
    <b:RefOrder>13</b:RefOrder>
  </b:Source>
  <b:Source>
    <b:Tag>Min18</b:Tag>
    <b:SourceType>InternetSite</b:SourceType>
    <b:Guid>{843F68F6-36D4-45F5-82CC-7E257A1BAAC9}</b:Guid>
    <b:Author>
      <b:Author>
        <b:NameList>
          <b:Person>
            <b:Last>MINEDUC</b:Last>
          </b:Person>
        </b:NameList>
      </b:Author>
    </b:Author>
    <b:Title>Textos escolares y lectura en el sistema educativo</b:Title>
    <b:InternetSiteTitle>Textos escolares y lectura en el sistema educativo</b:InternetSiteTitle>
    <b:Year>2018</b:Year>
    <b:Month>Mayo</b:Month>
    <b:Day>16</b:Day>
    <b:YearAccessed>2019</b:YearAccessed>
    <b:MonthAccessed>Febrero</b:MonthAccessed>
    <b:DayAccessed>6</b:DayAccessed>
    <b:URL>https://educacion.gob.ec/textos-escolares-y-lectura-en-el-sistema-educativo/</b:URL>
    <b:RefOrder>14</b:RefOrder>
  </b:Source>
  <b:Source>
    <b:Tag>Min19</b:Tag>
    <b:SourceType>InternetSite</b:SourceType>
    <b:Guid>{AF5898E4-3AC4-4F74-BD29-81A2124CC49E}</b:Guid>
    <b:Title>Plan Nacional del Libro y la Lectura José de la Cuadra</b:Title>
    <b:Year>2019</b:Year>
    <b:InternetSiteTitle>Plan Nacional del Libro y la Lectura José de la Cuadra</b:InternetSiteTitle>
    <b:Month>Febrero</b:Month>
    <b:Day>6</b:Day>
    <b:YearAccessed>2019</b:YearAccessed>
    <b:MonthAccessed>Febrero</b:MonthAccessed>
    <b:DayAccessed>6</b:DayAccessed>
    <b:URL>http://oei.org.ar/new/wp-content/uploads/2018/03/PNPLL-Ecuador.pdf</b:URL>
    <b:Author>
      <b:Author>
        <b:NameList>
          <b:Person>
            <b:Last>Ministerio</b:Last>
            <b:First>Cultura</b:First>
            <b:Middle>y Patrimonio</b:Middle>
          </b:Person>
        </b:NameList>
      </b:Author>
    </b:Author>
    <b:RefOrder>15</b:RefOrder>
  </b:Source>
  <b:Source>
    <b:Tag>Cob11</b:Tag>
    <b:SourceType>Book</b:SourceType>
    <b:Guid>{627D7EE6-4D45-41D8-9EED-46073FE6F947}</b:Guid>
    <b:Author>
      <b:Author>
        <b:NameList>
          <b:Person>
            <b:Last>Cobo Romaní</b:Last>
            <b:First>Cristóbal</b:First>
          </b:Person>
          <b:Person>
            <b:Last>Moravec</b:Last>
            <b:First>John</b:First>
            <b:Middle>W.</b:Middle>
          </b:Person>
        </b:NameList>
      </b:Author>
    </b:Author>
    <b:Title>Aprendizaje invisible. Hacia una nueva ecología de la educación</b:Title>
    <b:Year>2011</b:Year>
    <b:City>Barcelona</b:City>
    <b:Publisher>Edicions de la Universitat de Barcelona</b:Publisher>
    <b:RefOrder>18</b:RefOrder>
  </b:Source>
  <b:Source>
    <b:Tag>Fun18</b:Tag>
    <b:SourceType>InternetSite</b:SourceType>
    <b:Guid>{9C73F463-E0A1-4D93-A6B6-78C1AC994637}</b:Guid>
    <b:Author>
      <b:Author>
        <b:NameList>
          <b:Person>
            <b:Last>Fundación</b:Last>
            <b:First>Telefónica</b:First>
          </b:Person>
        </b:NameList>
      </b:Author>
    </b:Author>
    <b:Title> Telefónica, Fundación</b:Title>
    <b:InternetSiteTitle>Profuturo</b:InternetSiteTitle>
    <b:Year>2018</b:Year>
    <b:Month>01</b:Month>
    <b:Day>10</b:Day>
    <b:YearAccessed>2019</b:YearAccessed>
    <b:MonthAccessed>01</b:MonthAccessed>
    <b:DayAccessed>31</b:DayAccessed>
    <b:URL>http://fundaciontelefonica.com.ec/innovacion-educativa/profuturo/</b:URL>
    <b:RefOrder>19</b:RefOrder>
  </b:Source>
  <b:Source>
    <b:Tag>Min17</b:Tag>
    <b:SourceType>DocumentFromInternetSite</b:SourceType>
    <b:Guid>{083E7530-42DD-4A8F-945D-B89A84A4FC0E}</b:Guid>
    <b:Year>2019</b:Year>
    <b:Author>
      <b:Author>
        <b:Corporate>MINEDUC</b:Corporate>
      </b:Author>
    </b:Author>
    <b:Month>06</b:Month>
    <b:Day>23</b:Day>
    <b:YearAccessed>2019</b:YearAccessed>
    <b:MonthAccessed>Enero</b:MonthAccessed>
    <b:DayAccessed>31</b:DayAccessed>
    <b:URL>https://educacion.gob.ec/memorias-documentos/</b:URL>
    <b:Title>Ministerio de Educación</b:Title>
    <b:InternetSiteTitle>Memoria. Festival de la Innovación educativa.</b:InternetSiteTitle>
    <b:RefOrder>1</b:RefOrder>
  </b:Source>
  <b:Source>
    <b:Tag>Sil06</b:Tag>
    <b:SourceType>JournalArticle</b:SourceType>
    <b:Guid>{A263F940-43C3-4A4E-8E19-3C5420AE3D2B}</b:Guid>
    <b:Author>
      <b:Author>
        <b:NameList>
          <b:Person>
            <b:Last>Silva</b:Last>
            <b:First>I.</b:First>
          </b:Person>
          <b:Person>
            <b:Last>Borrero</b:Last>
            <b:First>A.</b:First>
          </b:Person>
          <b:Person>
            <b:Last>Marchant</b:Last>
            <b:First>P.</b:First>
          </b:Person>
        </b:NameList>
      </b:Author>
    </b:Author>
    <b:Title>Percepciones de jóvenes acerca del uso de las tecnologías</b:Title>
    <b:JournalName>Juventud, educación</b:JournalName>
    <b:Year>2006</b:Year>
    <b:Volume>14</b:Volume>
    <b:Issue>24</b:Issue>
    <b:LCID>es-EC</b:LCID>
    <b:RefOrder>20</b:RefOrder>
  </b:Source>
  <b:Source>
    <b:Tag>Tel17</b:Tag>
    <b:SourceType>DocumentFromInternetSite</b:SourceType>
    <b:Guid>{88C3F20C-FC96-40B6-A672-9550BA10D74D}</b:Guid>
    <b:Title>Fundación Telefónica</b:Title>
    <b:Year>2017</b:Year>
    <b:Author>
      <b:Author>
        <b:Corporate>Fundación Telefónica</b:Corporate>
      </b:Author>
    </b:Author>
    <b:InternetSiteTitle>ProFuturo llega a Ecuador para innovar la educación</b:InternetSiteTitle>
    <b:Month>Octubre</b:Month>
    <b:Day>11</b:Day>
    <b:YearAccessed>2019</b:YearAccessed>
    <b:MonthAccessed>Febrero</b:MonthAccessed>
    <b:DayAccessed>5</b:DayAccessed>
    <b:URL>http://fundaciontelefonica.com.ec</b:URL>
    <b:RefOrder>2</b:RefOrder>
  </b:Source>
  <b:Source>
    <b:Tag>Tip11</b:Tag>
    <b:SourceType>Book</b:SourceType>
    <b:Guid>{67EFA12D-1253-426E-8513-7591133EDD29}</b:Guid>
    <b:Author>
      <b:Author>
        <b:NameList>
          <b:Person>
            <b:Last>Tippens</b:Last>
            <b:First>Paul</b:First>
          </b:Person>
        </b:NameList>
      </b:Author>
    </b:Author>
    <b:Title>Física, Conceptos y Aplicaciones. Séptima edición.</b:Title>
    <b:Year>2011</b:Year>
    <b:City>México</b:City>
    <b:Publisher>McGRAW-HILL/INTERAMERICANA EDITORES, S.A. DE C.V.</b:Publisher>
    <b:RefOrder>5</b:RefOrder>
  </b:Source>
  <b:Source>
    <b:Tag>Leó02</b:Tag>
    <b:SourceType>Book</b:SourceType>
    <b:Guid>{E9CB827D-DB56-4D1B-890E-778F9BE36A05}</b:Guid>
    <b:Author>
      <b:Author>
        <b:NameList>
          <b:Person>
            <b:Last>León</b:Last>
            <b:First>Adrian</b:First>
          </b:Person>
        </b:NameList>
      </b:Author>
    </b:Author>
    <b:Title> “Manual de luminotecnia” </b:Title>
    <b:Year>2002</b:Year>
    <b:City>España</b:City>
    <b:Publisher>Edición España.</b:Publisher>
    <b:RefOrder>2</b:RefOrder>
  </b:Source>
  <b:Source>
    <b:Tag>ALV15</b:Tag>
    <b:SourceType>Book</b:SourceType>
    <b:Guid>{FE5883FC-7774-4FBF-9E7A-C2B9D2AA55BD}</b:Guid>
    <b:Author>
      <b:Author>
        <b:NameList>
          <b:Person>
            <b:Last>Alvarez</b:Last>
            <b:First>T</b:First>
          </b:Person>
        </b:NameList>
      </b:Author>
    </b:Author>
    <b:Title>Iluminación en el puesto de trabajo. Criterios para la evaluación y acondicionamiento de los puestos</b:Title>
    <b:Year>2015</b:Year>
    <b:City>Madrid</b:City>
    <b:Publisher>INSHT</b:Publisher>
    <b:RefOrder>6</b:RefOrder>
  </b:Source>
  <b:Source>
    <b:Tag>YOU09</b:Tag>
    <b:SourceType>Book</b:SourceType>
    <b:Guid>{8FBC05F5-B836-4B5C-A573-4A41855CC0FD}</b:Guid>
    <b:Author>
      <b:Author>
        <b:NameList>
          <b:Person>
            <b:Last>Young</b:Last>
            <b:First>Hugh.</b:First>
            <b:Middle>D</b:Middle>
          </b:Person>
          <b:Person>
            <b:Last>Roger A</b:Last>
            <b:First>Freedman</b:First>
          </b:Person>
        </b:NameList>
      </b:Author>
    </b:Author>
    <b:Title>Física universitaria, con física moderna volumen 2. Decimosegunda edición</b:Title>
    <b:Year>(2009)</b:Year>
    <b:City>México</b:City>
    <b:Publisher>PEARSON EDUCACIÓN</b:Publisher>
    <b:RefOrder>7</b:RefOrder>
  </b:Source>
  <b:Source>
    <b:Tag>Dis11</b:Tag>
    <b:SourceType>InternetSite</b:SourceType>
    <b:Guid>{DD606F21-1F03-4C41-8C88-A06510A2F17F}</b:Guid>
    <b:Title>Disfruta de las matemáticas</b:Title>
    <b:Year>2011</b:Year>
    <b:InternetSiteTitle>El estereorradián</b:InternetSiteTitle>
    <b:URL>https://www.disfrutalasmatematicas.com/geometria/estereorradian.html</b:URL>
    <b:RefOrder>8</b:RefOrder>
  </b:Source>
  <b:Source>
    <b:Tag>Dom08</b:Tag>
    <b:SourceType>Book</b:SourceType>
    <b:Guid>{396176C8-D5C5-4BF9-8A2A-A35CEDBC1E1B}</b:Guid>
    <b:Title>Instalaciones eléctricas de alumbrado e industriales</b:Title>
    <b:Year>2008</b:Year>
    <b:City>España</b:City>
    <b:Publisher>Paraninfo</b:Publisher>
    <b:Author>
      <b:Author>
        <b:NameList>
          <b:Person>
            <b:Last>Dominguez Martínez</b:Last>
            <b:First>Fernando</b:First>
          </b:Person>
        </b:NameList>
      </b:Author>
    </b:Author>
    <b:RefOrder>3</b:RefOrder>
  </b:Source>
  <b:Source>
    <b:Tag>INS15</b:Tag>
    <b:SourceType>Book</b:SourceType>
    <b:Guid>{2EEC1B68-25A3-4F92-9697-F087AE7FA0A9}</b:Guid>
    <b:Title>Iluminación en el puesto de trabajo</b:Title>
    <b:Year>2015</b:Year>
    <b:City>Madrid</b:City>
    <b:Publisher>NIPO</b:Publisher>
    <b:Author>
      <b:Author>
        <b:NameList>
          <b:Person>
            <b:Last>(INSHT)</b:Last>
            <b:First>Instituto</b:First>
            <b:Middle>Nacional de Seguridad e Higiene en el Trabajo</b:Middle>
          </b:Person>
          <b:Person>
            <b:Last>Alvarez Bayona</b:Last>
            <b:First>Teresa</b:First>
          </b:Person>
        </b:NameList>
      </b:Author>
    </b:Author>
    <b:RefOrder>4</b:RefOrder>
  </b:Source>
  <b:Source>
    <b:Tag>Rod04</b:Tag>
    <b:SourceType>DocumentFromInternetSite</b:SourceType>
    <b:Guid>{39008B0D-7ACE-49A8-B9A1-74FA3878FE3C}</b:Guid>
    <b:Title>La Teoría del Aprendizaje Significativo</b:Title>
    <b:Year>2004</b:Year>
    <b:URL> http://cmc.ihmc.us/papers/cmc2004-290.pdf</b:URL>
    <b:Author>
      <b:Author>
        <b:NameList>
          <b:Person>
            <b:Last>Rodríguez Palmer</b:Last>
            <b:Middle> Luz</b:Middle>
            <b:First>María</b:First>
          </b:Person>
        </b:NameList>
      </b:Author>
    </b:Author>
    <b:RefOrder>1</b:RefOrder>
  </b:Source>
  <b:Source>
    <b:Tag>Bor17</b:Tag>
    <b:SourceType>Book</b:SourceType>
    <b:Guid>{2921421C-E9A5-4FD7-A2A3-8112DCCBC6BE}</b:Guid>
    <b:Author>
      <b:Author>
        <b:NameList>
          <b:Person>
            <b:Last>Borja Reyes</b:Last>
            <b:First>Alex</b:First>
            <b:Middle>Gabriel</b:Middle>
          </b:Person>
        </b:NameList>
      </b:Author>
    </b:Author>
    <b:Title>Confort lumínico en los espacios interiores de la biblioteca de la ciudad y provincia, en la ciudad de Ambato</b:Title>
    <b:Year>2017</b:Year>
    <b:City>Ambato</b:City>
    <b:RefOrder>9</b:RefOrder>
  </b:Source>
  <b:Source>
    <b:Tag>Apu</b:Tag>
    <b:SourceType>InternetSite</b:SourceType>
    <b:Guid>{4A45D856-A079-46DA-8504-1ADA846251A3}</b:Guid>
    <b:Title>Tablas y comparativos</b:Title>
    <b:InternetSiteTitle>Apuntes Científicos</b:InternetSiteTitle>
    <b:URL>http://apuntescientificos.org/tablas-iluminacion.html</b:URL>
    <b:RefOrder>10</b:RefOrder>
  </b:Source>
  <b:Source>
    <b:Tag>Min08</b:Tag>
    <b:SourceType>Book</b:SourceType>
    <b:Guid>{CD578240-45F4-4030-8196-9DE4829A6989}</b:Guid>
    <b:Title>Ley Orgánica de Educación Superior (LOES).</b:Title>
    <b:Year>2008</b:Year>
    <b:Author>
      <b:Author>
        <b:NameList>
          <b:Person>
            <b:Last>Ministerio de Educación del Ecuador</b:Last>
          </b:Person>
        </b:NameList>
      </b:Author>
    </b:Author>
    <b:City>Quito</b:City>
    <b:CountryRegion>Ecuador</b:CountryRegion>
    <b:RefOrder>11</b:RefOrder>
  </b:Source>
  <b:Source>
    <b:Tag>PUG16</b:Tag>
    <b:SourceType>JournalArticle</b:SourceType>
    <b:Guid>{93464695-9199-44A0-A67A-6F5E31B9A308}</b:Guid>
    <b:Author>
      <b:Author>
        <b:NameList>
          <b:Person>
            <b:Last>Puga Peña</b:Last>
            <b:First>Luis</b:First>
            <b:Middle>Alberto</b:Middle>
          </b:Person>
          <b:Person>
            <b:Last>Rodríguez Orozco</b:Last>
            <b:First>Jhony</b:First>
            <b:Middle>Mauro</b:Middle>
          </b:Person>
          <b:Person>
            <b:Last>Toledo Delgado</b:Last>
            <b:First>Alba</b:First>
            <b:Middle>Marlene</b:Middle>
          </b:Person>
        </b:NameList>
      </b:Author>
    </b:Author>
    <b:Title>Reflexiones sobre el lenguaje matemático y su incidencia en el aprendizaje significativo</b:Title>
    <b:Year>2016</b:Year>
    <b:JournalName>Sophia, Colección de Filosofía de la Educación</b:JournalName>
    <b:Pages>197 - 220</b:Pages>
    <b:RefOrder>12</b:RefOrder>
  </b:Source>
</b:Sources>
</file>

<file path=customXml/itemProps1.xml><?xml version="1.0" encoding="utf-8"?>
<ds:datastoreItem xmlns:ds="http://schemas.openxmlformats.org/officeDocument/2006/customXml" ds:itemID="{5B5800B2-468B-405C-AA33-A5DFEED8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682</Words>
  <Characters>3751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AUTOR</cp:lastModifiedBy>
  <cp:revision>3</cp:revision>
  <dcterms:created xsi:type="dcterms:W3CDTF">2022-01-26T01:55:00Z</dcterms:created>
  <dcterms:modified xsi:type="dcterms:W3CDTF">2025-02-12T17:20:00Z</dcterms:modified>
</cp:coreProperties>
</file>